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F5F" w:rsidRDefault="00E86F5F" w:rsidP="008E6AEB">
      <w:pPr>
        <w:spacing w:after="120"/>
        <w:jc w:val="center"/>
        <w:rPr>
          <w:rFonts w:ascii="Garamond" w:hAnsi="Garamond"/>
          <w:b/>
          <w:bCs/>
          <w:sz w:val="36"/>
          <w:szCs w:val="36"/>
        </w:rPr>
      </w:pPr>
    </w:p>
    <w:p w:rsidR="000841B4" w:rsidRPr="008E6AEB" w:rsidRDefault="00152ADE" w:rsidP="008E6AEB">
      <w:pPr>
        <w:spacing w:after="120"/>
        <w:jc w:val="center"/>
        <w:rPr>
          <w:rFonts w:ascii="Garamond" w:hAnsi="Garamond"/>
          <w:vanish/>
          <w:sz w:val="36"/>
          <w:szCs w:val="36"/>
          <w:specVanish/>
        </w:rPr>
      </w:pPr>
      <w:r w:rsidRPr="008E6AEB">
        <w:rPr>
          <w:rFonts w:ascii="Garamond" w:hAnsi="Garamond"/>
          <w:b/>
          <w:bCs/>
          <w:sz w:val="36"/>
          <w:szCs w:val="36"/>
        </w:rPr>
        <w:t>Guidelines for Promotion to Professor of Teaching</w:t>
      </w:r>
    </w:p>
    <w:p w:rsidR="00152ADE" w:rsidRDefault="00F21A27" w:rsidP="00E45160">
      <w:pPr>
        <w:pStyle w:val="Default"/>
        <w:spacing w:after="120"/>
        <w:rPr>
          <w:rFonts w:ascii="Garamond" w:hAnsi="Garamond"/>
        </w:rPr>
      </w:pPr>
      <w:r>
        <w:rPr>
          <w:rFonts w:ascii="Garamond" w:hAnsi="Garamond"/>
        </w:rPr>
        <w:t xml:space="preserve"> </w:t>
      </w:r>
    </w:p>
    <w:p w:rsidR="008E6AEB" w:rsidRPr="001E376C" w:rsidRDefault="008E6AEB" w:rsidP="00E45160">
      <w:pPr>
        <w:pStyle w:val="Default"/>
        <w:spacing w:after="120"/>
        <w:rPr>
          <w:rFonts w:ascii="Garamond" w:hAnsi="Garamond"/>
        </w:rPr>
      </w:pPr>
    </w:p>
    <w:p w:rsidR="00152ADE" w:rsidRPr="001E376C" w:rsidRDefault="00E66B9F" w:rsidP="00E45160">
      <w:pPr>
        <w:spacing w:after="120"/>
        <w:rPr>
          <w:rFonts w:ascii="Garamond" w:hAnsi="Garamond"/>
          <w:sz w:val="24"/>
          <w:szCs w:val="24"/>
        </w:rPr>
      </w:pPr>
      <w:r w:rsidRPr="001E376C">
        <w:rPr>
          <w:rFonts w:ascii="Garamond" w:hAnsi="Garamond"/>
          <w:sz w:val="24"/>
          <w:szCs w:val="24"/>
        </w:rPr>
        <w:t>Effective July 1, 2011, t</w:t>
      </w:r>
      <w:r w:rsidR="00994CD2" w:rsidRPr="001E376C">
        <w:rPr>
          <w:rFonts w:ascii="Garamond" w:hAnsi="Garamond"/>
          <w:sz w:val="24"/>
          <w:szCs w:val="24"/>
        </w:rPr>
        <w:t>he rank of Professor of Teaching has been introduced into the teaching stream</w:t>
      </w:r>
      <w:r w:rsidR="00AD714E">
        <w:rPr>
          <w:rFonts w:ascii="Garamond" w:hAnsi="Garamond"/>
          <w:sz w:val="24"/>
          <w:szCs w:val="24"/>
        </w:rPr>
        <w:t>.</w:t>
      </w:r>
      <w:r w:rsidRPr="001E376C">
        <w:rPr>
          <w:rFonts w:ascii="Garamond" w:hAnsi="Garamond"/>
          <w:sz w:val="24"/>
          <w:szCs w:val="24"/>
        </w:rPr>
        <w:t xml:space="preserve"> </w:t>
      </w:r>
      <w:r w:rsidR="00973E69">
        <w:rPr>
          <w:rFonts w:ascii="Garamond" w:hAnsi="Garamond"/>
          <w:sz w:val="24"/>
          <w:szCs w:val="24"/>
        </w:rPr>
        <w:t xml:space="preserve"> </w:t>
      </w:r>
      <w:r w:rsidR="00AD714E">
        <w:rPr>
          <w:rFonts w:ascii="Garamond" w:hAnsi="Garamond"/>
          <w:sz w:val="24"/>
          <w:szCs w:val="24"/>
        </w:rPr>
        <w:t>This new rank</w:t>
      </w:r>
      <w:r w:rsidR="00994CD2" w:rsidRPr="001E376C">
        <w:rPr>
          <w:rFonts w:ascii="Garamond" w:hAnsi="Garamond"/>
          <w:sz w:val="24"/>
          <w:szCs w:val="24"/>
        </w:rPr>
        <w:t xml:space="preserve"> reflects the commitment of the University to provide </w:t>
      </w:r>
      <w:r w:rsidR="00F87BD6" w:rsidRPr="001E376C">
        <w:rPr>
          <w:rFonts w:ascii="Garamond" w:hAnsi="Garamond"/>
          <w:sz w:val="24"/>
          <w:szCs w:val="24"/>
        </w:rPr>
        <w:t>educational leadership</w:t>
      </w:r>
      <w:r w:rsidR="00F87BD6">
        <w:rPr>
          <w:rFonts w:ascii="Garamond" w:hAnsi="Garamond"/>
          <w:sz w:val="24"/>
          <w:szCs w:val="24"/>
        </w:rPr>
        <w:t>,</w:t>
      </w:r>
      <w:r w:rsidR="00F87BD6" w:rsidRPr="001E376C">
        <w:rPr>
          <w:rFonts w:ascii="Garamond" w:hAnsi="Garamond"/>
          <w:sz w:val="24"/>
          <w:szCs w:val="24"/>
        </w:rPr>
        <w:t xml:space="preserve"> </w:t>
      </w:r>
      <w:r w:rsidR="00994CD2" w:rsidRPr="001E376C">
        <w:rPr>
          <w:rFonts w:ascii="Garamond" w:hAnsi="Garamond"/>
          <w:sz w:val="24"/>
          <w:szCs w:val="24"/>
        </w:rPr>
        <w:t>outstanding teaching, and curriculum development</w:t>
      </w:r>
      <w:r w:rsidR="00A81D90">
        <w:rPr>
          <w:rFonts w:ascii="Garamond" w:hAnsi="Garamond"/>
          <w:sz w:val="24"/>
          <w:szCs w:val="24"/>
        </w:rPr>
        <w:t>,</w:t>
      </w:r>
      <w:r w:rsidR="00994CD2" w:rsidRPr="001E376C">
        <w:rPr>
          <w:rFonts w:ascii="Garamond" w:hAnsi="Garamond"/>
          <w:sz w:val="24"/>
          <w:szCs w:val="24"/>
        </w:rPr>
        <w:t xml:space="preserve"> and to recognize and reward it when it happens.  The rank is new and while the </w:t>
      </w:r>
      <w:r w:rsidRPr="001E376C">
        <w:rPr>
          <w:rFonts w:ascii="Garamond" w:hAnsi="Garamond"/>
          <w:sz w:val="24"/>
          <w:szCs w:val="24"/>
        </w:rPr>
        <w:t>criteria are</w:t>
      </w:r>
      <w:r w:rsidR="00994CD2" w:rsidRPr="001E376C">
        <w:rPr>
          <w:rFonts w:ascii="Garamond" w:hAnsi="Garamond"/>
          <w:sz w:val="24"/>
          <w:szCs w:val="24"/>
        </w:rPr>
        <w:t xml:space="preserve"> in place there has been no experience in interpreting and </w:t>
      </w:r>
      <w:r w:rsidR="00E205DB" w:rsidRPr="001E376C">
        <w:rPr>
          <w:rFonts w:ascii="Garamond" w:hAnsi="Garamond"/>
          <w:sz w:val="24"/>
          <w:szCs w:val="24"/>
        </w:rPr>
        <w:t>applying</w:t>
      </w:r>
      <w:r w:rsidR="00994CD2" w:rsidRPr="001E376C">
        <w:rPr>
          <w:rFonts w:ascii="Garamond" w:hAnsi="Garamond"/>
          <w:sz w:val="24"/>
          <w:szCs w:val="24"/>
        </w:rPr>
        <w:t xml:space="preserve"> those criteria.  These guidelines </w:t>
      </w:r>
      <w:r w:rsidR="00E205DB" w:rsidRPr="001E376C">
        <w:rPr>
          <w:rFonts w:ascii="Garamond" w:hAnsi="Garamond"/>
          <w:sz w:val="24"/>
          <w:szCs w:val="24"/>
        </w:rPr>
        <w:t xml:space="preserve">are provided to </w:t>
      </w:r>
      <w:r w:rsidR="00994CD2" w:rsidRPr="001E376C">
        <w:rPr>
          <w:rFonts w:ascii="Garamond" w:hAnsi="Garamond"/>
          <w:sz w:val="24"/>
          <w:szCs w:val="24"/>
        </w:rPr>
        <w:t xml:space="preserve">offer assistance in helping faculty and </w:t>
      </w:r>
      <w:r w:rsidR="002255D3">
        <w:rPr>
          <w:rFonts w:ascii="Garamond" w:hAnsi="Garamond"/>
          <w:sz w:val="24"/>
          <w:szCs w:val="24"/>
        </w:rPr>
        <w:t xml:space="preserve">academic </w:t>
      </w:r>
      <w:r w:rsidR="00994CD2" w:rsidRPr="001E376C">
        <w:rPr>
          <w:rFonts w:ascii="Garamond" w:hAnsi="Garamond"/>
          <w:sz w:val="24"/>
          <w:szCs w:val="24"/>
        </w:rPr>
        <w:t xml:space="preserve">units anticipate what is expected of the new rank, both in terms of meeting the criteria and </w:t>
      </w:r>
      <w:r w:rsidR="008F0808">
        <w:rPr>
          <w:rFonts w:ascii="Garamond" w:hAnsi="Garamond"/>
          <w:sz w:val="24"/>
          <w:szCs w:val="24"/>
        </w:rPr>
        <w:t xml:space="preserve">understanding </w:t>
      </w:r>
      <w:r w:rsidR="00994CD2" w:rsidRPr="001E376C">
        <w:rPr>
          <w:rFonts w:ascii="Garamond" w:hAnsi="Garamond"/>
          <w:sz w:val="24"/>
          <w:szCs w:val="24"/>
        </w:rPr>
        <w:t xml:space="preserve">the procedures for review </w:t>
      </w:r>
      <w:r w:rsidR="002255D3">
        <w:rPr>
          <w:rFonts w:ascii="Garamond" w:hAnsi="Garamond"/>
          <w:sz w:val="24"/>
          <w:szCs w:val="24"/>
        </w:rPr>
        <w:t xml:space="preserve">for promotion </w:t>
      </w:r>
      <w:r w:rsidR="00994CD2" w:rsidRPr="001E376C">
        <w:rPr>
          <w:rFonts w:ascii="Garamond" w:hAnsi="Garamond"/>
          <w:sz w:val="24"/>
          <w:szCs w:val="24"/>
        </w:rPr>
        <w:t xml:space="preserve">to the rank of </w:t>
      </w:r>
      <w:r w:rsidR="00C154A3" w:rsidRPr="001E376C">
        <w:rPr>
          <w:rFonts w:ascii="Garamond" w:hAnsi="Garamond"/>
          <w:sz w:val="24"/>
          <w:szCs w:val="24"/>
        </w:rPr>
        <w:t>Professor of</w:t>
      </w:r>
      <w:r w:rsidR="00994CD2" w:rsidRPr="001E376C">
        <w:rPr>
          <w:rFonts w:ascii="Garamond" w:hAnsi="Garamond"/>
          <w:sz w:val="24"/>
          <w:szCs w:val="24"/>
        </w:rPr>
        <w:t xml:space="preserve"> Teaching.</w:t>
      </w:r>
      <w:r w:rsidR="00152ADE" w:rsidRPr="001E376C">
        <w:rPr>
          <w:rFonts w:ascii="Garamond" w:hAnsi="Garamond"/>
          <w:sz w:val="24"/>
          <w:szCs w:val="24"/>
        </w:rPr>
        <w:t xml:space="preserve"> </w:t>
      </w:r>
      <w:r w:rsidR="00E205DB" w:rsidRPr="001E376C">
        <w:rPr>
          <w:rFonts w:ascii="Garamond" w:hAnsi="Garamond"/>
          <w:sz w:val="24"/>
          <w:szCs w:val="24"/>
        </w:rPr>
        <w:t xml:space="preserve"> </w:t>
      </w:r>
      <w:r w:rsidR="002E3A5D">
        <w:rPr>
          <w:rFonts w:ascii="Garamond" w:hAnsi="Garamond"/>
          <w:sz w:val="24"/>
          <w:szCs w:val="24"/>
        </w:rPr>
        <w:t>The guidelines</w:t>
      </w:r>
      <w:r w:rsidR="002E3A5D" w:rsidRPr="001E376C">
        <w:rPr>
          <w:rFonts w:ascii="Garamond" w:hAnsi="Garamond"/>
          <w:sz w:val="24"/>
          <w:szCs w:val="24"/>
        </w:rPr>
        <w:t xml:space="preserve"> </w:t>
      </w:r>
      <w:r w:rsidR="00E205DB" w:rsidRPr="001E376C">
        <w:rPr>
          <w:rFonts w:ascii="Garamond" w:hAnsi="Garamond"/>
          <w:sz w:val="24"/>
          <w:szCs w:val="24"/>
        </w:rPr>
        <w:t>are suggestive in nature and not intended to be exhaustive</w:t>
      </w:r>
      <w:r w:rsidRPr="001E376C">
        <w:rPr>
          <w:rFonts w:ascii="Garamond" w:hAnsi="Garamond"/>
          <w:sz w:val="24"/>
          <w:szCs w:val="24"/>
        </w:rPr>
        <w:t xml:space="preserve"> or directive</w:t>
      </w:r>
      <w:r w:rsidR="00E205DB" w:rsidRPr="001E376C">
        <w:rPr>
          <w:rFonts w:ascii="Garamond" w:hAnsi="Garamond"/>
          <w:sz w:val="24"/>
          <w:szCs w:val="24"/>
        </w:rPr>
        <w:t xml:space="preserve">.  Evidence supporting a promotion will vary, depending on the discipline and the </w:t>
      </w:r>
      <w:r w:rsidR="002255D3">
        <w:rPr>
          <w:rFonts w:ascii="Garamond" w:hAnsi="Garamond"/>
          <w:sz w:val="24"/>
          <w:szCs w:val="24"/>
        </w:rPr>
        <w:t>F</w:t>
      </w:r>
      <w:r w:rsidR="002255D3" w:rsidRPr="001E376C">
        <w:rPr>
          <w:rFonts w:ascii="Garamond" w:hAnsi="Garamond"/>
          <w:sz w:val="24"/>
          <w:szCs w:val="24"/>
        </w:rPr>
        <w:t>aculty</w:t>
      </w:r>
      <w:r w:rsidR="00E205DB" w:rsidRPr="001E376C">
        <w:rPr>
          <w:rFonts w:ascii="Garamond" w:hAnsi="Garamond"/>
          <w:sz w:val="24"/>
          <w:szCs w:val="24"/>
        </w:rPr>
        <w:t xml:space="preserve">.  </w:t>
      </w:r>
      <w:r w:rsidR="00211485">
        <w:rPr>
          <w:rFonts w:ascii="Garamond" w:hAnsi="Garamond"/>
          <w:sz w:val="24"/>
          <w:szCs w:val="24"/>
        </w:rPr>
        <w:t>C</w:t>
      </w:r>
      <w:r w:rsidR="00E205DB" w:rsidRPr="001E376C">
        <w:rPr>
          <w:rFonts w:ascii="Garamond" w:hAnsi="Garamond"/>
          <w:sz w:val="24"/>
          <w:szCs w:val="24"/>
        </w:rPr>
        <w:t xml:space="preserve">andidates are </w:t>
      </w:r>
      <w:r w:rsidR="00211485">
        <w:rPr>
          <w:rFonts w:ascii="Garamond" w:hAnsi="Garamond"/>
          <w:sz w:val="24"/>
          <w:szCs w:val="24"/>
        </w:rPr>
        <w:t xml:space="preserve">responsible for presenting </w:t>
      </w:r>
      <w:r w:rsidR="00E205DB" w:rsidRPr="001E376C">
        <w:rPr>
          <w:rFonts w:ascii="Garamond" w:hAnsi="Garamond"/>
          <w:sz w:val="24"/>
          <w:szCs w:val="24"/>
        </w:rPr>
        <w:t xml:space="preserve">their own case and each discipline will have its own specific interpretation of the </w:t>
      </w:r>
      <w:r w:rsidRPr="001E376C">
        <w:rPr>
          <w:rFonts w:ascii="Garamond" w:hAnsi="Garamond"/>
          <w:sz w:val="24"/>
          <w:szCs w:val="24"/>
        </w:rPr>
        <w:t>criteria</w:t>
      </w:r>
      <w:r w:rsidR="00E205DB" w:rsidRPr="001E376C">
        <w:rPr>
          <w:rFonts w:ascii="Garamond" w:hAnsi="Garamond"/>
          <w:sz w:val="24"/>
          <w:szCs w:val="24"/>
        </w:rPr>
        <w:t xml:space="preserve"> for promotion. </w:t>
      </w:r>
      <w:r w:rsidR="00FF39E5" w:rsidRPr="001E376C">
        <w:rPr>
          <w:rFonts w:ascii="Garamond" w:hAnsi="Garamond"/>
          <w:sz w:val="24"/>
          <w:szCs w:val="24"/>
        </w:rPr>
        <w:t xml:space="preserve"> Finally, it is anticipated that the expectations for this new rank will evolve and develop as cases come forward and are considered. </w:t>
      </w:r>
    </w:p>
    <w:p w:rsidR="00152ADE" w:rsidRPr="001E376C" w:rsidRDefault="00152ADE" w:rsidP="00E45160">
      <w:pPr>
        <w:pStyle w:val="Default"/>
        <w:spacing w:after="120"/>
        <w:rPr>
          <w:rFonts w:ascii="Garamond" w:hAnsi="Garamond"/>
        </w:rPr>
      </w:pPr>
    </w:p>
    <w:p w:rsidR="00152ADE" w:rsidRPr="008E6AEB" w:rsidRDefault="00152ADE" w:rsidP="00E45160">
      <w:pPr>
        <w:pStyle w:val="Default"/>
        <w:spacing w:after="120"/>
        <w:rPr>
          <w:rFonts w:ascii="Garamond" w:hAnsi="Garamond"/>
          <w:sz w:val="28"/>
          <w:szCs w:val="28"/>
        </w:rPr>
      </w:pPr>
      <w:r w:rsidRPr="001E376C">
        <w:rPr>
          <w:rFonts w:ascii="Garamond" w:hAnsi="Garamond"/>
        </w:rPr>
        <w:t xml:space="preserve"> </w:t>
      </w:r>
      <w:r w:rsidRPr="008E6AEB">
        <w:rPr>
          <w:rFonts w:ascii="Garamond" w:hAnsi="Garamond"/>
          <w:b/>
          <w:bCs/>
          <w:sz w:val="28"/>
          <w:szCs w:val="28"/>
        </w:rPr>
        <w:t>1. Introductio</w:t>
      </w:r>
      <w:r w:rsidR="000907B8" w:rsidRPr="008E6AEB">
        <w:rPr>
          <w:rFonts w:ascii="Garamond" w:hAnsi="Garamond"/>
          <w:b/>
          <w:bCs/>
          <w:sz w:val="28"/>
          <w:szCs w:val="28"/>
        </w:rPr>
        <w:t>n</w:t>
      </w:r>
    </w:p>
    <w:p w:rsidR="00994CD2" w:rsidRPr="001E376C" w:rsidRDefault="00152ADE" w:rsidP="00E45160">
      <w:pPr>
        <w:pStyle w:val="Default"/>
        <w:spacing w:after="120"/>
        <w:rPr>
          <w:rFonts w:ascii="Garamond" w:hAnsi="Garamond"/>
        </w:rPr>
      </w:pPr>
      <w:r w:rsidRPr="001E376C">
        <w:rPr>
          <w:rFonts w:ascii="Garamond" w:hAnsi="Garamond"/>
        </w:rPr>
        <w:t xml:space="preserve">The rank of </w:t>
      </w:r>
      <w:r w:rsidR="00F84B14" w:rsidRPr="001E376C">
        <w:rPr>
          <w:rFonts w:ascii="Garamond" w:hAnsi="Garamond"/>
        </w:rPr>
        <w:t xml:space="preserve">Professor of Teaching </w:t>
      </w:r>
      <w:r w:rsidRPr="001E376C">
        <w:rPr>
          <w:rFonts w:ascii="Garamond" w:hAnsi="Garamond"/>
        </w:rPr>
        <w:t xml:space="preserve">is the highest academic rank for </w:t>
      </w:r>
      <w:r w:rsidR="00994CD2" w:rsidRPr="001E376C">
        <w:rPr>
          <w:rFonts w:ascii="Garamond" w:hAnsi="Garamond"/>
        </w:rPr>
        <w:t xml:space="preserve">the </w:t>
      </w:r>
      <w:r w:rsidR="00FC374A" w:rsidRPr="001E376C">
        <w:rPr>
          <w:rFonts w:ascii="Garamond" w:hAnsi="Garamond"/>
        </w:rPr>
        <w:t>teaching stream</w:t>
      </w:r>
      <w:r w:rsidRPr="001E376C">
        <w:rPr>
          <w:rFonts w:ascii="Garamond" w:hAnsi="Garamond"/>
        </w:rPr>
        <w:t xml:space="preserve"> </w:t>
      </w:r>
      <w:r w:rsidR="00211485">
        <w:rPr>
          <w:rFonts w:ascii="Garamond" w:hAnsi="Garamond"/>
        </w:rPr>
        <w:t xml:space="preserve">(which includes Instructors and Senior Instructors) </w:t>
      </w:r>
      <w:r w:rsidR="00994CD2" w:rsidRPr="001E376C">
        <w:rPr>
          <w:rFonts w:ascii="Garamond" w:hAnsi="Garamond"/>
        </w:rPr>
        <w:t xml:space="preserve">and it is designed to mirror the position of Full Professor, which is the highest academic rank for the </w:t>
      </w:r>
      <w:r w:rsidR="00A81D90">
        <w:rPr>
          <w:rFonts w:ascii="Garamond" w:hAnsi="Garamond"/>
        </w:rPr>
        <w:t>research and teaching</w:t>
      </w:r>
      <w:r w:rsidR="00994CD2" w:rsidRPr="001E376C">
        <w:rPr>
          <w:rFonts w:ascii="Garamond" w:hAnsi="Garamond"/>
        </w:rPr>
        <w:t xml:space="preserve"> stream</w:t>
      </w:r>
      <w:r w:rsidR="00211485">
        <w:rPr>
          <w:rFonts w:ascii="Garamond" w:hAnsi="Garamond"/>
        </w:rPr>
        <w:t xml:space="preserve"> (which includes Assistant Professors and Associate Professors)</w:t>
      </w:r>
      <w:r w:rsidR="00994CD2" w:rsidRPr="001E376C">
        <w:rPr>
          <w:rFonts w:ascii="Garamond" w:hAnsi="Garamond"/>
        </w:rPr>
        <w:t xml:space="preserve">.  In both cases, outstanding </w:t>
      </w:r>
      <w:bookmarkStart w:id="0" w:name="_GoBack"/>
      <w:bookmarkEnd w:id="0"/>
      <w:r w:rsidR="00994CD2" w:rsidRPr="001E376C">
        <w:rPr>
          <w:rFonts w:ascii="Garamond" w:hAnsi="Garamond"/>
        </w:rPr>
        <w:t xml:space="preserve">achievement is required. </w:t>
      </w:r>
    </w:p>
    <w:p w:rsidR="00994CD2" w:rsidRPr="001E376C" w:rsidRDefault="00994CD2" w:rsidP="00E45160">
      <w:pPr>
        <w:pStyle w:val="Default"/>
        <w:spacing w:after="120"/>
        <w:rPr>
          <w:rFonts w:ascii="Garamond" w:hAnsi="Garamond"/>
        </w:rPr>
      </w:pPr>
      <w:r w:rsidRPr="001E376C">
        <w:rPr>
          <w:rFonts w:ascii="Garamond" w:hAnsi="Garamond"/>
        </w:rPr>
        <w:t xml:space="preserve">Specifically, appointment at or promotion to the rank of Professor of Teaching requires: </w:t>
      </w:r>
    </w:p>
    <w:p w:rsidR="00994CD2" w:rsidRPr="001E376C" w:rsidRDefault="00994CD2" w:rsidP="00994CD2">
      <w:pPr>
        <w:pStyle w:val="NormalWeb"/>
        <w:ind w:left="720"/>
        <w:rPr>
          <w:rFonts w:ascii="Garamond" w:hAnsi="Garamond"/>
          <w:lang w:val="en-US"/>
        </w:rPr>
      </w:pPr>
      <w:r w:rsidRPr="001E376C">
        <w:rPr>
          <w:rFonts w:ascii="Garamond" w:hAnsi="Garamond"/>
          <w:lang w:val="en-US"/>
        </w:rPr>
        <w:t>… evidence of outstanding achievement in teaching and educational leadership, distinction in the field of teaching and learning, sustained and innovative contributions to curriculum development, course design and other initiatives that advance the University’s ability to excel in its</w:t>
      </w:r>
      <w:r w:rsidR="00DB2C62">
        <w:rPr>
          <w:rFonts w:ascii="Garamond" w:hAnsi="Garamond"/>
          <w:lang w:val="en-US"/>
        </w:rPr>
        <w:t xml:space="preserve"> teaching and learning mandate.  </w:t>
      </w:r>
      <w:r w:rsidRPr="001E376C">
        <w:rPr>
          <w:rFonts w:ascii="Garamond" w:hAnsi="Garamond"/>
          <w:lang w:val="en-US"/>
        </w:rPr>
        <w:t xml:space="preserve">Initial appointments at </w:t>
      </w:r>
      <w:r w:rsidRPr="001E376C">
        <w:rPr>
          <w:rFonts w:ascii="Garamond" w:hAnsi="Garamond"/>
          <w:lang w:val="en-US"/>
        </w:rPr>
        <w:lastRenderedPageBreak/>
        <w:t>this rank are normally tenured appointments (Art. 3.05</w:t>
      </w:r>
      <w:r w:rsidR="00DB2C62">
        <w:rPr>
          <w:rFonts w:ascii="Garamond" w:hAnsi="Garamond"/>
          <w:lang w:val="en-US"/>
        </w:rPr>
        <w:t xml:space="preserve"> </w:t>
      </w:r>
      <w:r w:rsidR="00DB2C62" w:rsidRPr="001E376C">
        <w:rPr>
          <w:rFonts w:ascii="Garamond" w:hAnsi="Garamond"/>
        </w:rPr>
        <w:t xml:space="preserve">of the </w:t>
      </w:r>
      <w:r w:rsidR="00DB2C62" w:rsidRPr="001E376C">
        <w:rPr>
          <w:rFonts w:ascii="Garamond" w:hAnsi="Garamond"/>
          <w:i/>
        </w:rPr>
        <w:t>Agreement on Condition of Appointment for Faculty</w:t>
      </w:r>
      <w:r w:rsidRPr="001E376C">
        <w:rPr>
          <w:rFonts w:ascii="Garamond" w:hAnsi="Garamond"/>
          <w:lang w:val="en-US"/>
        </w:rPr>
        <w:t>).</w:t>
      </w:r>
      <w:r w:rsidR="00211485">
        <w:rPr>
          <w:rStyle w:val="FootnoteReference"/>
          <w:rFonts w:ascii="Garamond" w:hAnsi="Garamond"/>
          <w:lang w:val="en-US"/>
        </w:rPr>
        <w:footnoteReference w:id="1"/>
      </w:r>
    </w:p>
    <w:p w:rsidR="00AB2158" w:rsidRDefault="00AB2158" w:rsidP="00E45160">
      <w:pPr>
        <w:pStyle w:val="Default"/>
        <w:spacing w:after="120"/>
        <w:rPr>
          <w:rFonts w:ascii="Garamond" w:hAnsi="Garamond"/>
        </w:rPr>
      </w:pPr>
      <w:r>
        <w:rPr>
          <w:rFonts w:ascii="Garamond" w:hAnsi="Garamond"/>
        </w:rPr>
        <w:t xml:space="preserve">Candidates will also be assessed on their service to the academic profession, the Department, the University and the community (Art. 4.01, 4.04). </w:t>
      </w:r>
    </w:p>
    <w:p w:rsidR="00767E7E" w:rsidRDefault="00BA0B84" w:rsidP="00E45160">
      <w:pPr>
        <w:pStyle w:val="Default"/>
        <w:spacing w:after="120"/>
        <w:rPr>
          <w:rFonts w:ascii="Garamond" w:hAnsi="Garamond"/>
        </w:rPr>
      </w:pPr>
      <w:r w:rsidRPr="008E6AEB">
        <w:rPr>
          <w:rFonts w:ascii="Garamond" w:hAnsi="Garamond"/>
        </w:rPr>
        <w:t>The rank signifies a level of excellence that goes beyond the normal requirements of classroom teaching to recognize outstanding educational leadership, teaching and curriculum development</w:t>
      </w:r>
      <w:r w:rsidR="00994CD2" w:rsidRPr="008E6AEB">
        <w:rPr>
          <w:rFonts w:ascii="Garamond" w:hAnsi="Garamond"/>
        </w:rPr>
        <w:t>, as measured and assessed both within the University and externally through achievement and recognition in the broader academic community beyond UBC.</w:t>
      </w:r>
      <w:r w:rsidR="00973E69" w:rsidRPr="008E6AEB">
        <w:rPr>
          <w:rFonts w:ascii="Garamond" w:hAnsi="Garamond"/>
        </w:rPr>
        <w:t xml:space="preserve"> </w:t>
      </w:r>
      <w:r w:rsidR="00152ADE" w:rsidRPr="008E6AEB">
        <w:rPr>
          <w:rFonts w:ascii="Garamond" w:hAnsi="Garamond"/>
        </w:rPr>
        <w:t xml:space="preserve"> </w:t>
      </w:r>
      <w:r w:rsidRPr="008E6AEB">
        <w:rPr>
          <w:rFonts w:ascii="Garamond" w:hAnsi="Garamond"/>
        </w:rPr>
        <w:t>It is focused on outstanding accomplishment</w:t>
      </w:r>
      <w:r w:rsidR="00673051" w:rsidRPr="008E6AEB">
        <w:rPr>
          <w:rFonts w:ascii="Garamond" w:hAnsi="Garamond"/>
        </w:rPr>
        <w:t>s</w:t>
      </w:r>
      <w:r w:rsidRPr="008E6AEB">
        <w:rPr>
          <w:rFonts w:ascii="Garamond" w:hAnsi="Garamond"/>
        </w:rPr>
        <w:t xml:space="preserve"> in teaching and educational innovation,</w:t>
      </w:r>
      <w:r w:rsidR="00767E7E" w:rsidRPr="008E6AEB">
        <w:rPr>
          <w:rFonts w:ascii="Garamond" w:hAnsi="Garamond"/>
        </w:rPr>
        <w:t xml:space="preserve"> and their impact on student learning.</w:t>
      </w:r>
      <w:r w:rsidR="00C154A3" w:rsidRPr="008E6AEB">
        <w:rPr>
          <w:rFonts w:ascii="Garamond" w:hAnsi="Garamond"/>
        </w:rPr>
        <w:t xml:space="preserve"> </w:t>
      </w:r>
      <w:r w:rsidR="00F53FD5" w:rsidRPr="008E6AEB">
        <w:rPr>
          <w:rFonts w:ascii="Garamond" w:hAnsi="Garamond"/>
        </w:rPr>
        <w:t xml:space="preserve"> </w:t>
      </w:r>
      <w:r w:rsidRPr="008E6AEB">
        <w:rPr>
          <w:rFonts w:ascii="Garamond" w:hAnsi="Garamond"/>
        </w:rPr>
        <w:t>Given that the Senior Instructor rank requires excellence in teaching, it follows that promotion to Professor of Teaching requires evidence of outstanding achievement in teaching.</w:t>
      </w:r>
      <w:r w:rsidR="00EB6ED4" w:rsidRPr="008E6AEB">
        <w:rPr>
          <w:rFonts w:ascii="Garamond" w:hAnsi="Garamond"/>
        </w:rPr>
        <w:t xml:space="preserve">  </w:t>
      </w:r>
      <w:r w:rsidR="00DB2C62" w:rsidRPr="008E6AEB">
        <w:rPr>
          <w:rFonts w:ascii="Garamond" w:hAnsi="Garamond"/>
        </w:rPr>
        <w:t xml:space="preserve">The </w:t>
      </w:r>
      <w:r w:rsidR="00767E7E" w:rsidRPr="008E6AEB">
        <w:rPr>
          <w:rFonts w:ascii="Garamond" w:hAnsi="Garamond"/>
        </w:rPr>
        <w:t>Professor</w:t>
      </w:r>
      <w:r w:rsidR="00767E7E">
        <w:rPr>
          <w:rFonts w:ascii="Garamond" w:hAnsi="Garamond"/>
        </w:rPr>
        <w:t xml:space="preserve"> of Teaching rank does not require achievement in the scholarship of teaching and learning (which is recognized to be a form of research within the domain of the existing </w:t>
      </w:r>
      <w:r w:rsidR="00973E69">
        <w:rPr>
          <w:rFonts w:ascii="Garamond" w:hAnsi="Garamond"/>
        </w:rPr>
        <w:t xml:space="preserve">research </w:t>
      </w:r>
      <w:r w:rsidR="00A81D90">
        <w:rPr>
          <w:rFonts w:ascii="Garamond" w:hAnsi="Garamond"/>
        </w:rPr>
        <w:t xml:space="preserve">and teaching </w:t>
      </w:r>
      <w:r w:rsidR="00767E7E">
        <w:rPr>
          <w:rFonts w:ascii="Garamond" w:hAnsi="Garamond"/>
        </w:rPr>
        <w:t xml:space="preserve">stream) but scholarship of teaching and learning and its application can be </w:t>
      </w:r>
      <w:r w:rsidR="00211485">
        <w:rPr>
          <w:rFonts w:ascii="Garamond" w:hAnsi="Garamond"/>
        </w:rPr>
        <w:t xml:space="preserve">used </w:t>
      </w:r>
      <w:r w:rsidR="00767E7E">
        <w:rPr>
          <w:rFonts w:ascii="Garamond" w:hAnsi="Garamond"/>
        </w:rPr>
        <w:t xml:space="preserve">as evidence of educational innovation and teaching excellence. </w:t>
      </w:r>
    </w:p>
    <w:p w:rsidR="00A81D90" w:rsidRDefault="00A81D90" w:rsidP="00E45160">
      <w:pPr>
        <w:pStyle w:val="Default"/>
        <w:spacing w:after="120"/>
        <w:rPr>
          <w:rFonts w:ascii="Garamond" w:hAnsi="Garamond"/>
        </w:rPr>
      </w:pPr>
    </w:p>
    <w:p w:rsidR="00152ADE" w:rsidRPr="008E6AEB" w:rsidRDefault="00152ADE" w:rsidP="00E45160">
      <w:pPr>
        <w:pStyle w:val="Default"/>
        <w:spacing w:after="120"/>
        <w:rPr>
          <w:rFonts w:ascii="Garamond" w:hAnsi="Garamond"/>
          <w:sz w:val="28"/>
          <w:szCs w:val="28"/>
        </w:rPr>
      </w:pPr>
      <w:r w:rsidRPr="008E6AEB">
        <w:rPr>
          <w:rFonts w:ascii="Garamond" w:hAnsi="Garamond"/>
          <w:b/>
          <w:bCs/>
          <w:sz w:val="28"/>
          <w:szCs w:val="28"/>
        </w:rPr>
        <w:t>2. Eligibility</w:t>
      </w:r>
    </w:p>
    <w:p w:rsidR="00152ADE" w:rsidRPr="001E376C" w:rsidRDefault="00152ADE" w:rsidP="00E45160">
      <w:pPr>
        <w:pStyle w:val="Default"/>
        <w:spacing w:after="120"/>
        <w:rPr>
          <w:rFonts w:ascii="Garamond" w:hAnsi="Garamond"/>
        </w:rPr>
      </w:pPr>
      <w:r w:rsidRPr="001E376C">
        <w:rPr>
          <w:rFonts w:ascii="Garamond" w:hAnsi="Garamond"/>
        </w:rPr>
        <w:t xml:space="preserve">Senior </w:t>
      </w:r>
      <w:r w:rsidR="0054293D" w:rsidRPr="001E376C">
        <w:rPr>
          <w:rFonts w:ascii="Garamond" w:hAnsi="Garamond"/>
        </w:rPr>
        <w:t>Instructor</w:t>
      </w:r>
      <w:r w:rsidRPr="001E376C">
        <w:rPr>
          <w:rFonts w:ascii="Garamond" w:hAnsi="Garamond"/>
        </w:rPr>
        <w:t xml:space="preserve">s are eligible for </w:t>
      </w:r>
      <w:r w:rsidR="002255D3">
        <w:rPr>
          <w:rFonts w:ascii="Garamond" w:hAnsi="Garamond"/>
        </w:rPr>
        <w:t xml:space="preserve">a periodic review for </w:t>
      </w:r>
      <w:r w:rsidRPr="001E376C">
        <w:rPr>
          <w:rFonts w:ascii="Garamond" w:hAnsi="Garamond"/>
        </w:rPr>
        <w:t xml:space="preserve">promotion to Professor of </w:t>
      </w:r>
      <w:r w:rsidR="000907B8" w:rsidRPr="001E376C">
        <w:rPr>
          <w:rFonts w:ascii="Garamond" w:hAnsi="Garamond"/>
        </w:rPr>
        <w:t>Teaching</w:t>
      </w:r>
      <w:r w:rsidR="00DE150E" w:rsidRPr="001E376C">
        <w:rPr>
          <w:rFonts w:ascii="Garamond" w:hAnsi="Garamond"/>
        </w:rPr>
        <w:t xml:space="preserve"> </w:t>
      </w:r>
      <w:r w:rsidR="00211485">
        <w:rPr>
          <w:rFonts w:ascii="Garamond" w:hAnsi="Garamond"/>
        </w:rPr>
        <w:t xml:space="preserve">beginning in </w:t>
      </w:r>
      <w:r w:rsidR="00DE150E" w:rsidRPr="001E376C">
        <w:rPr>
          <w:rFonts w:ascii="Garamond" w:hAnsi="Garamond"/>
        </w:rPr>
        <w:t>the fifth year of appointment at or promotion to this rank</w:t>
      </w:r>
      <w:r w:rsidR="00994CD2" w:rsidRPr="001E376C">
        <w:rPr>
          <w:rFonts w:ascii="Garamond" w:hAnsi="Garamond"/>
        </w:rPr>
        <w:t xml:space="preserve"> (Art. 9.01(c)</w:t>
      </w:r>
      <w:r w:rsidR="00E66B9F" w:rsidRPr="001E376C">
        <w:rPr>
          <w:rStyle w:val="FootnoteReference"/>
          <w:rFonts w:ascii="Garamond" w:hAnsi="Garamond"/>
        </w:rPr>
        <w:footnoteReference w:id="2"/>
      </w:r>
      <w:r w:rsidR="00994CD2" w:rsidRPr="001E376C">
        <w:rPr>
          <w:rFonts w:ascii="Garamond" w:hAnsi="Garamond"/>
        </w:rPr>
        <w:t>)</w:t>
      </w:r>
      <w:r w:rsidRPr="001E376C">
        <w:rPr>
          <w:rFonts w:ascii="Garamond" w:hAnsi="Garamond"/>
        </w:rPr>
        <w:t>.</w:t>
      </w:r>
      <w:r w:rsidR="00A81D90">
        <w:rPr>
          <w:rFonts w:ascii="Garamond" w:hAnsi="Garamond"/>
        </w:rPr>
        <w:t xml:space="preserve"> </w:t>
      </w:r>
      <w:r w:rsidR="007D2961" w:rsidRPr="001E376C">
        <w:rPr>
          <w:rFonts w:ascii="Garamond" w:hAnsi="Garamond"/>
        </w:rPr>
        <w:t xml:space="preserve"> Candidates may request to be reviewed for promotion</w:t>
      </w:r>
      <w:r w:rsidR="00DE150E" w:rsidRPr="001E376C">
        <w:rPr>
          <w:rFonts w:ascii="Garamond" w:hAnsi="Garamond"/>
        </w:rPr>
        <w:t xml:space="preserve"> earlier than five years in </w:t>
      </w:r>
      <w:r w:rsidR="00B72146" w:rsidRPr="001E376C">
        <w:rPr>
          <w:rFonts w:ascii="Garamond" w:hAnsi="Garamond"/>
        </w:rPr>
        <w:t xml:space="preserve">the </w:t>
      </w:r>
      <w:r w:rsidR="00DE150E" w:rsidRPr="001E376C">
        <w:rPr>
          <w:rFonts w:ascii="Garamond" w:hAnsi="Garamond"/>
        </w:rPr>
        <w:t>rank</w:t>
      </w:r>
      <w:r w:rsidR="00B72146" w:rsidRPr="001E376C">
        <w:rPr>
          <w:rFonts w:ascii="Garamond" w:hAnsi="Garamond"/>
        </w:rPr>
        <w:t xml:space="preserve"> of Senior Instructor</w:t>
      </w:r>
      <w:r w:rsidR="00F72B9A" w:rsidRPr="001E376C">
        <w:rPr>
          <w:rFonts w:ascii="Garamond" w:hAnsi="Garamond"/>
        </w:rPr>
        <w:t>, with the approval of the Head and the Dean</w:t>
      </w:r>
      <w:r w:rsidR="00DE150E" w:rsidRPr="001E376C">
        <w:rPr>
          <w:rFonts w:ascii="Garamond" w:hAnsi="Garamond"/>
        </w:rPr>
        <w:t>.</w:t>
      </w:r>
      <w:r w:rsidR="00AB2158">
        <w:rPr>
          <w:rFonts w:ascii="Garamond" w:hAnsi="Garamond"/>
        </w:rPr>
        <w:t xml:space="preserve"> The case will be reviewed on the candidate’s (1) achievements in teaching, learning and educational leadership and (2) service to the academic profession, the Department, the University and the community. </w:t>
      </w:r>
    </w:p>
    <w:p w:rsidR="000907B8" w:rsidRPr="00055289" w:rsidRDefault="000907B8" w:rsidP="00E45160">
      <w:pPr>
        <w:pStyle w:val="Default"/>
        <w:spacing w:after="120"/>
        <w:rPr>
          <w:rFonts w:ascii="Garamond" w:hAnsi="Garamond"/>
          <w:sz w:val="28"/>
          <w:szCs w:val="28"/>
        </w:rPr>
      </w:pPr>
    </w:p>
    <w:p w:rsidR="00152ADE" w:rsidRPr="00055289" w:rsidRDefault="00152ADE" w:rsidP="00E45160">
      <w:pPr>
        <w:pStyle w:val="Default"/>
        <w:spacing w:after="120"/>
        <w:rPr>
          <w:rFonts w:ascii="Garamond" w:hAnsi="Garamond"/>
          <w:sz w:val="28"/>
          <w:szCs w:val="28"/>
        </w:rPr>
      </w:pPr>
      <w:r w:rsidRPr="00055289">
        <w:rPr>
          <w:rFonts w:ascii="Garamond" w:hAnsi="Garamond"/>
          <w:b/>
          <w:bCs/>
          <w:sz w:val="28"/>
          <w:szCs w:val="28"/>
        </w:rPr>
        <w:t>3. Timeline and Process</w:t>
      </w:r>
    </w:p>
    <w:p w:rsidR="00152ADE" w:rsidRPr="001E376C" w:rsidRDefault="00152ADE" w:rsidP="00E45160">
      <w:pPr>
        <w:pStyle w:val="Default"/>
        <w:spacing w:after="120"/>
        <w:rPr>
          <w:rFonts w:ascii="Garamond" w:hAnsi="Garamond"/>
        </w:rPr>
      </w:pPr>
      <w:r w:rsidRPr="001E376C">
        <w:rPr>
          <w:rFonts w:ascii="Garamond" w:hAnsi="Garamond"/>
        </w:rPr>
        <w:t>a.</w:t>
      </w:r>
      <w:r w:rsidR="0054293D" w:rsidRPr="001E376C">
        <w:rPr>
          <w:rFonts w:ascii="Garamond" w:hAnsi="Garamond"/>
        </w:rPr>
        <w:t xml:space="preserve"> </w:t>
      </w:r>
      <w:r w:rsidR="00A23C26" w:rsidRPr="001E376C">
        <w:rPr>
          <w:rFonts w:ascii="Garamond" w:hAnsi="Garamond"/>
        </w:rPr>
        <w:t xml:space="preserve">Article 5.02 of the </w:t>
      </w:r>
      <w:r w:rsidR="00A23C26" w:rsidRPr="001E376C">
        <w:rPr>
          <w:rFonts w:ascii="Garamond" w:hAnsi="Garamond"/>
          <w:i/>
        </w:rPr>
        <w:t>Agreement on Condition of Appointment for Faculty</w:t>
      </w:r>
      <w:r w:rsidR="0054293D" w:rsidRPr="001E376C">
        <w:rPr>
          <w:rFonts w:ascii="Garamond" w:hAnsi="Garamond"/>
        </w:rPr>
        <w:t xml:space="preserve"> requires that the </w:t>
      </w:r>
      <w:r w:rsidR="00F72B9A" w:rsidRPr="001E376C">
        <w:rPr>
          <w:rFonts w:ascii="Garamond" w:hAnsi="Garamond"/>
        </w:rPr>
        <w:t xml:space="preserve">promotion review </w:t>
      </w:r>
      <w:r w:rsidR="0054293D" w:rsidRPr="001E376C">
        <w:rPr>
          <w:rFonts w:ascii="Garamond" w:hAnsi="Garamond"/>
        </w:rPr>
        <w:t>begins with the Head</w:t>
      </w:r>
      <w:r w:rsidR="00B34BD3" w:rsidRPr="001E376C">
        <w:rPr>
          <w:rFonts w:ascii="Garamond" w:eastAsia="MS Mincho" w:hAnsi="Garamond" w:cs="MS Mincho"/>
        </w:rPr>
        <w:t>’</w:t>
      </w:r>
      <w:r w:rsidR="0054293D" w:rsidRPr="001E376C">
        <w:rPr>
          <w:rFonts w:ascii="Garamond" w:hAnsi="Garamond"/>
        </w:rPr>
        <w:t>s meeting</w:t>
      </w:r>
      <w:r w:rsidR="00F72B9A" w:rsidRPr="001E376C">
        <w:rPr>
          <w:rFonts w:ascii="Garamond" w:hAnsi="Garamond"/>
        </w:rPr>
        <w:t xml:space="preserve"> with the candidate, no later than June 30</w:t>
      </w:r>
      <w:r w:rsidR="00F72B9A" w:rsidRPr="001E376C">
        <w:rPr>
          <w:rFonts w:ascii="Garamond" w:hAnsi="Garamond"/>
          <w:vertAlign w:val="superscript"/>
        </w:rPr>
        <w:t>th</w:t>
      </w:r>
      <w:r w:rsidR="00F72B9A" w:rsidRPr="001E376C">
        <w:rPr>
          <w:rFonts w:ascii="Garamond" w:hAnsi="Garamond"/>
        </w:rPr>
        <w:t xml:space="preserve"> of the academic year </w:t>
      </w:r>
      <w:r w:rsidR="00E66B9F" w:rsidRPr="001E376C">
        <w:rPr>
          <w:rFonts w:ascii="Garamond" w:hAnsi="Garamond"/>
        </w:rPr>
        <w:t>preceding</w:t>
      </w:r>
      <w:r w:rsidR="00F72B9A" w:rsidRPr="001E376C">
        <w:rPr>
          <w:rFonts w:ascii="Garamond" w:hAnsi="Garamond"/>
        </w:rPr>
        <w:t xml:space="preserve"> the year of review</w:t>
      </w:r>
      <w:r w:rsidR="008F0808">
        <w:rPr>
          <w:rFonts w:ascii="Garamond" w:hAnsi="Garamond"/>
        </w:rPr>
        <w:t xml:space="preserve">. </w:t>
      </w:r>
    </w:p>
    <w:p w:rsidR="00152ADE" w:rsidRPr="001E376C" w:rsidRDefault="00152ADE" w:rsidP="00E45160">
      <w:pPr>
        <w:pStyle w:val="Default"/>
        <w:spacing w:after="120"/>
        <w:rPr>
          <w:rFonts w:ascii="Garamond" w:hAnsi="Garamond"/>
        </w:rPr>
      </w:pPr>
      <w:r w:rsidRPr="001E376C">
        <w:rPr>
          <w:rFonts w:ascii="Garamond" w:hAnsi="Garamond"/>
        </w:rPr>
        <w:t xml:space="preserve">b. </w:t>
      </w:r>
      <w:r w:rsidR="0054293D" w:rsidRPr="001E376C">
        <w:rPr>
          <w:rFonts w:ascii="Garamond" w:hAnsi="Garamond"/>
        </w:rPr>
        <w:t>Candidates must supply the necessary documentation</w:t>
      </w:r>
      <w:r w:rsidR="00B72146" w:rsidRPr="001E376C">
        <w:rPr>
          <w:rFonts w:ascii="Garamond" w:hAnsi="Garamond"/>
        </w:rPr>
        <w:t xml:space="preserve"> to the Head, </w:t>
      </w:r>
      <w:r w:rsidR="00F72B9A" w:rsidRPr="001E376C">
        <w:rPr>
          <w:rFonts w:ascii="Garamond" w:hAnsi="Garamond"/>
        </w:rPr>
        <w:t>no later than September 15</w:t>
      </w:r>
      <w:r w:rsidR="00F72B9A" w:rsidRPr="001E376C">
        <w:rPr>
          <w:rFonts w:ascii="Garamond" w:hAnsi="Garamond"/>
          <w:vertAlign w:val="superscript"/>
        </w:rPr>
        <w:t>th</w:t>
      </w:r>
      <w:r w:rsidR="00F72B9A" w:rsidRPr="001E376C">
        <w:rPr>
          <w:rFonts w:ascii="Garamond" w:hAnsi="Garamond"/>
        </w:rPr>
        <w:t xml:space="preserve"> of the review year.</w:t>
      </w:r>
      <w:r w:rsidR="00211485">
        <w:rPr>
          <w:rFonts w:ascii="Garamond" w:hAnsi="Garamond"/>
        </w:rPr>
        <w:t xml:space="preserve"> </w:t>
      </w:r>
      <w:r w:rsidR="00A81D90">
        <w:rPr>
          <w:rFonts w:ascii="Garamond" w:hAnsi="Garamond"/>
        </w:rPr>
        <w:t xml:space="preserve"> </w:t>
      </w:r>
      <w:r w:rsidR="00211485">
        <w:rPr>
          <w:rFonts w:ascii="Garamond" w:hAnsi="Garamond"/>
        </w:rPr>
        <w:t xml:space="preserve">The documentation will include: </w:t>
      </w:r>
    </w:p>
    <w:p w:rsidR="00F72B9A" w:rsidRPr="001E376C" w:rsidRDefault="00152ADE" w:rsidP="00FF39E5">
      <w:pPr>
        <w:pStyle w:val="Default"/>
        <w:spacing w:after="120"/>
        <w:ind w:left="720"/>
        <w:rPr>
          <w:rFonts w:ascii="Garamond" w:hAnsi="Garamond"/>
        </w:rPr>
      </w:pPr>
      <w:r w:rsidRPr="001E376C">
        <w:rPr>
          <w:rFonts w:ascii="Garamond" w:hAnsi="Garamond"/>
        </w:rPr>
        <w:lastRenderedPageBreak/>
        <w:t>i. A</w:t>
      </w:r>
      <w:r w:rsidR="00A23C26" w:rsidRPr="001E376C">
        <w:rPr>
          <w:rFonts w:ascii="Garamond" w:hAnsi="Garamond"/>
        </w:rPr>
        <w:t>n up to date</w:t>
      </w:r>
      <w:r w:rsidR="002E259B">
        <w:rPr>
          <w:rFonts w:ascii="Garamond" w:hAnsi="Garamond"/>
        </w:rPr>
        <w:t xml:space="preserve"> </w:t>
      </w:r>
      <w:r w:rsidR="001B10CA" w:rsidRPr="001E376C">
        <w:rPr>
          <w:rFonts w:ascii="Garamond" w:hAnsi="Garamond"/>
          <w:i/>
          <w:iCs/>
        </w:rPr>
        <w:t>curriculum vitae</w:t>
      </w:r>
      <w:r w:rsidR="00D950C0">
        <w:rPr>
          <w:rFonts w:ascii="Garamond" w:hAnsi="Garamond"/>
        </w:rPr>
        <w:t xml:space="preserve"> in the UBC format</w:t>
      </w:r>
      <w:r w:rsidRPr="001E376C">
        <w:rPr>
          <w:rFonts w:ascii="Garamond" w:hAnsi="Garamond"/>
        </w:rPr>
        <w:t xml:space="preserve"> </w:t>
      </w:r>
    </w:p>
    <w:p w:rsidR="00B1265E" w:rsidRPr="001E376C" w:rsidRDefault="00152ADE" w:rsidP="00FF39E5">
      <w:pPr>
        <w:pStyle w:val="Default"/>
        <w:spacing w:after="120"/>
        <w:ind w:left="720"/>
        <w:rPr>
          <w:rFonts w:ascii="Garamond" w:hAnsi="Garamond"/>
        </w:rPr>
      </w:pPr>
      <w:r w:rsidRPr="001E376C">
        <w:rPr>
          <w:rFonts w:ascii="Garamond" w:hAnsi="Garamond"/>
        </w:rPr>
        <w:t>ii. The dossier of materials</w:t>
      </w:r>
      <w:r w:rsidR="00F72B9A" w:rsidRPr="001E376C">
        <w:rPr>
          <w:rFonts w:ascii="Garamond" w:hAnsi="Garamond"/>
        </w:rPr>
        <w:t xml:space="preserve"> demonstrating educational leadership</w:t>
      </w:r>
      <w:r w:rsidR="00A16BEB">
        <w:rPr>
          <w:rFonts w:ascii="Garamond" w:hAnsi="Garamond"/>
        </w:rPr>
        <w:t>, teaching distinction</w:t>
      </w:r>
      <w:r w:rsidR="00F72B9A" w:rsidRPr="001E376C">
        <w:rPr>
          <w:rFonts w:ascii="Garamond" w:hAnsi="Garamond"/>
        </w:rPr>
        <w:t xml:space="preserve"> and curriculum development</w:t>
      </w:r>
      <w:r w:rsidR="00AB2158">
        <w:rPr>
          <w:rFonts w:ascii="Garamond" w:hAnsi="Garamond"/>
        </w:rPr>
        <w:t>, and service</w:t>
      </w:r>
      <w:r w:rsidRPr="001E376C">
        <w:rPr>
          <w:rFonts w:ascii="Garamond" w:hAnsi="Garamond"/>
        </w:rPr>
        <w:t xml:space="preserve">. </w:t>
      </w:r>
      <w:r w:rsidR="00A81D90">
        <w:rPr>
          <w:rFonts w:ascii="Garamond" w:hAnsi="Garamond"/>
        </w:rPr>
        <w:t xml:space="preserve"> </w:t>
      </w:r>
      <w:r w:rsidRPr="001E376C">
        <w:rPr>
          <w:rFonts w:ascii="Garamond" w:hAnsi="Garamond"/>
        </w:rPr>
        <w:t>For further discussion</w:t>
      </w:r>
      <w:r w:rsidR="008F0808">
        <w:rPr>
          <w:rFonts w:ascii="Garamond" w:hAnsi="Garamond"/>
        </w:rPr>
        <w:t xml:space="preserve"> regarding the </w:t>
      </w:r>
      <w:r w:rsidRPr="001E376C">
        <w:rPr>
          <w:rFonts w:ascii="Garamond" w:hAnsi="Garamond"/>
        </w:rPr>
        <w:t xml:space="preserve">dossier, see item 4 below. </w:t>
      </w:r>
    </w:p>
    <w:p w:rsidR="00B00AAB" w:rsidRDefault="00B1265E" w:rsidP="00B00AAB">
      <w:pPr>
        <w:pStyle w:val="Default"/>
        <w:spacing w:after="120"/>
        <w:ind w:left="720"/>
        <w:rPr>
          <w:rFonts w:ascii="Arial" w:hAnsi="Arial"/>
        </w:rPr>
      </w:pPr>
      <w:r w:rsidRPr="001E376C">
        <w:rPr>
          <w:rFonts w:ascii="Garamond" w:hAnsi="Garamond"/>
        </w:rPr>
        <w:t xml:space="preserve">iii. </w:t>
      </w:r>
      <w:r w:rsidR="00F6114F">
        <w:rPr>
          <w:rFonts w:ascii="Garamond" w:hAnsi="Garamond"/>
        </w:rPr>
        <w:t>A</w:t>
      </w:r>
      <w:r w:rsidR="00B00AAB" w:rsidRPr="00B00AAB">
        <w:rPr>
          <w:rFonts w:ascii="Garamond" w:hAnsi="Garamond"/>
        </w:rPr>
        <w:t xml:space="preserve"> list of at least four potential </w:t>
      </w:r>
      <w:r w:rsidR="00D950C0">
        <w:rPr>
          <w:rFonts w:ascii="Garamond" w:hAnsi="Garamond"/>
        </w:rPr>
        <w:t xml:space="preserve">(arm’s length) </w:t>
      </w:r>
      <w:r w:rsidR="00B00AAB" w:rsidRPr="00B00AAB">
        <w:rPr>
          <w:rFonts w:ascii="Garamond" w:hAnsi="Garamond"/>
        </w:rPr>
        <w:t>referees,</w:t>
      </w:r>
      <w:r w:rsidR="002D2555">
        <w:rPr>
          <w:rFonts w:ascii="Garamond" w:hAnsi="Garamond"/>
        </w:rPr>
        <w:t xml:space="preserve"> </w:t>
      </w:r>
      <w:r w:rsidR="00B00AAB" w:rsidRPr="00B00AAB">
        <w:rPr>
          <w:rFonts w:ascii="Garamond" w:hAnsi="Garamond"/>
        </w:rPr>
        <w:t xml:space="preserve">of which at least two will be </w:t>
      </w:r>
      <w:r w:rsidR="00211485">
        <w:rPr>
          <w:rFonts w:ascii="Garamond" w:hAnsi="Garamond"/>
        </w:rPr>
        <w:t>asked</w:t>
      </w:r>
      <w:r w:rsidR="008F0808">
        <w:rPr>
          <w:rFonts w:ascii="Garamond" w:hAnsi="Garamond"/>
        </w:rPr>
        <w:t xml:space="preserve"> by the unit</w:t>
      </w:r>
      <w:r w:rsidR="00211485">
        <w:rPr>
          <w:rFonts w:ascii="Garamond" w:hAnsi="Garamond"/>
        </w:rPr>
        <w:t xml:space="preserve"> to provide letters of appraisal regarding the candidate’s accomplishments. </w:t>
      </w:r>
      <w:r w:rsidR="00A81D90">
        <w:rPr>
          <w:rFonts w:ascii="Garamond" w:hAnsi="Garamond"/>
        </w:rPr>
        <w:t xml:space="preserve"> </w:t>
      </w:r>
      <w:r w:rsidR="00C154A3">
        <w:rPr>
          <w:rFonts w:ascii="Garamond" w:hAnsi="Garamond"/>
        </w:rPr>
        <w:t>At least two of the candidate’s referees should be external to UBC and the remaining should be external to their unit</w:t>
      </w:r>
      <w:r w:rsidR="008F0808">
        <w:rPr>
          <w:rFonts w:ascii="Garamond" w:hAnsi="Garamond"/>
        </w:rPr>
        <w:t xml:space="preserve">. </w:t>
      </w:r>
      <w:r w:rsidR="00C154A3">
        <w:rPr>
          <w:rFonts w:ascii="Garamond" w:hAnsi="Garamond"/>
        </w:rPr>
        <w:t xml:space="preserve"> </w:t>
      </w:r>
    </w:p>
    <w:p w:rsidR="00E86F5F" w:rsidRDefault="00F87BD6" w:rsidP="00F72B9A">
      <w:pPr>
        <w:pStyle w:val="Default"/>
        <w:spacing w:after="120"/>
        <w:rPr>
          <w:rFonts w:ascii="Garamond" w:hAnsi="Garamond"/>
        </w:rPr>
      </w:pPr>
      <w:r>
        <w:rPr>
          <w:rFonts w:ascii="Garamond" w:hAnsi="Garamond"/>
        </w:rPr>
        <w:t>c. The D</w:t>
      </w:r>
      <w:r w:rsidR="00152ADE" w:rsidRPr="001E376C">
        <w:rPr>
          <w:rFonts w:ascii="Garamond" w:hAnsi="Garamond"/>
        </w:rPr>
        <w:t>epartment</w:t>
      </w:r>
      <w:r w:rsidR="00B72146" w:rsidRPr="001E376C">
        <w:rPr>
          <w:rFonts w:ascii="Garamond" w:hAnsi="Garamond"/>
        </w:rPr>
        <w:t xml:space="preserve"> H</w:t>
      </w:r>
      <w:r w:rsidR="007A34D6" w:rsidRPr="001E376C">
        <w:rPr>
          <w:rFonts w:ascii="Garamond" w:hAnsi="Garamond"/>
        </w:rPr>
        <w:t xml:space="preserve">ead </w:t>
      </w:r>
      <w:r w:rsidR="00B1265E" w:rsidRPr="001E376C">
        <w:rPr>
          <w:rFonts w:ascii="Garamond" w:hAnsi="Garamond"/>
        </w:rPr>
        <w:t xml:space="preserve">consults with the Department Standing Committee and selects </w:t>
      </w:r>
      <w:r w:rsidR="00A23C26" w:rsidRPr="001E376C">
        <w:rPr>
          <w:rFonts w:ascii="Garamond" w:hAnsi="Garamond"/>
        </w:rPr>
        <w:t xml:space="preserve">at least </w:t>
      </w:r>
      <w:r w:rsidR="008A0E63">
        <w:rPr>
          <w:rFonts w:ascii="Garamond" w:hAnsi="Garamond"/>
        </w:rPr>
        <w:t xml:space="preserve">two referees from the </w:t>
      </w:r>
      <w:r>
        <w:rPr>
          <w:rFonts w:ascii="Garamond" w:hAnsi="Garamond"/>
        </w:rPr>
        <w:t>c</w:t>
      </w:r>
      <w:r w:rsidR="008A0E63">
        <w:rPr>
          <w:rFonts w:ascii="Garamond" w:hAnsi="Garamond"/>
        </w:rPr>
        <w:t xml:space="preserve">andidate’s list and two referees from the Head’s list. </w:t>
      </w:r>
      <w:r w:rsidR="00A81D90">
        <w:rPr>
          <w:rFonts w:ascii="Garamond" w:hAnsi="Garamond"/>
        </w:rPr>
        <w:t xml:space="preserve"> Normally, o</w:t>
      </w:r>
      <w:r w:rsidR="008A0E63">
        <w:rPr>
          <w:rFonts w:ascii="Garamond" w:hAnsi="Garamond"/>
        </w:rPr>
        <w:t xml:space="preserve">f the four referees, two </w:t>
      </w:r>
      <w:r w:rsidR="00A81D90">
        <w:rPr>
          <w:rFonts w:ascii="Garamond" w:hAnsi="Garamond"/>
        </w:rPr>
        <w:t>will</w:t>
      </w:r>
      <w:r w:rsidR="008A0E63">
        <w:rPr>
          <w:rFonts w:ascii="Garamond" w:hAnsi="Garamond"/>
        </w:rPr>
        <w:t xml:space="preserve"> be external to the unit and two </w:t>
      </w:r>
      <w:r w:rsidR="00A81D90">
        <w:rPr>
          <w:rFonts w:ascii="Garamond" w:hAnsi="Garamond"/>
        </w:rPr>
        <w:t>will</w:t>
      </w:r>
      <w:r w:rsidR="008A0E63">
        <w:rPr>
          <w:rFonts w:ascii="Garamond" w:hAnsi="Garamond"/>
        </w:rPr>
        <w:t xml:space="preserve"> be external to UBC.</w:t>
      </w:r>
      <w:r w:rsidR="008A0E63" w:rsidRPr="001E376C">
        <w:rPr>
          <w:rFonts w:ascii="Garamond" w:hAnsi="Garamond"/>
        </w:rPr>
        <w:t xml:space="preserve"> </w:t>
      </w:r>
      <w:r w:rsidR="008A0E63">
        <w:rPr>
          <w:rFonts w:ascii="Garamond" w:hAnsi="Garamond"/>
        </w:rPr>
        <w:t xml:space="preserve"> </w:t>
      </w:r>
      <w:r w:rsidR="00A23C26" w:rsidRPr="001E376C">
        <w:rPr>
          <w:rFonts w:ascii="Garamond" w:hAnsi="Garamond"/>
        </w:rPr>
        <w:t>T</w:t>
      </w:r>
      <w:r w:rsidR="00B1265E" w:rsidRPr="001E376C">
        <w:rPr>
          <w:rFonts w:ascii="Garamond" w:hAnsi="Garamond"/>
        </w:rPr>
        <w:t>he</w:t>
      </w:r>
      <w:r w:rsidR="00152ADE" w:rsidRPr="001E376C">
        <w:rPr>
          <w:rFonts w:ascii="Garamond" w:hAnsi="Garamond"/>
        </w:rPr>
        <w:t xml:space="preserve">n </w:t>
      </w:r>
      <w:r w:rsidR="00A23C26" w:rsidRPr="001E376C">
        <w:rPr>
          <w:rFonts w:ascii="Garamond" w:hAnsi="Garamond"/>
        </w:rPr>
        <w:t xml:space="preserve">the Head </w:t>
      </w:r>
      <w:r w:rsidR="00152ADE" w:rsidRPr="001E376C">
        <w:rPr>
          <w:rFonts w:ascii="Garamond" w:hAnsi="Garamond"/>
        </w:rPr>
        <w:t xml:space="preserve">solicits </w:t>
      </w:r>
      <w:r w:rsidR="00A23C26" w:rsidRPr="001E376C">
        <w:rPr>
          <w:rFonts w:ascii="Garamond" w:hAnsi="Garamond"/>
        </w:rPr>
        <w:t>the reviewers for</w:t>
      </w:r>
      <w:r w:rsidR="009065F3">
        <w:rPr>
          <w:rFonts w:ascii="Garamond" w:hAnsi="Garamond"/>
        </w:rPr>
        <w:t xml:space="preserve"> the four</w:t>
      </w:r>
      <w:r w:rsidR="00A23C26" w:rsidRPr="001E376C">
        <w:rPr>
          <w:rFonts w:ascii="Garamond" w:hAnsi="Garamond"/>
        </w:rPr>
        <w:t xml:space="preserve"> letters of </w:t>
      </w:r>
      <w:r w:rsidR="00041A9A">
        <w:rPr>
          <w:rFonts w:ascii="Garamond" w:hAnsi="Garamond"/>
        </w:rPr>
        <w:t>appraisal.</w:t>
      </w:r>
      <w:r w:rsidR="00152ADE" w:rsidRPr="001E376C">
        <w:rPr>
          <w:rFonts w:ascii="Garamond" w:hAnsi="Garamond"/>
        </w:rPr>
        <w:t xml:space="preserve"> </w:t>
      </w:r>
      <w:r w:rsidR="00FF39E5" w:rsidRPr="001E376C">
        <w:rPr>
          <w:rFonts w:ascii="Garamond" w:hAnsi="Garamond"/>
        </w:rPr>
        <w:t xml:space="preserve"> </w:t>
      </w:r>
    </w:p>
    <w:p w:rsidR="00FF39E5" w:rsidRPr="001E376C" w:rsidRDefault="00FF39E5" w:rsidP="00F72B9A">
      <w:pPr>
        <w:pStyle w:val="Default"/>
        <w:spacing w:after="120"/>
        <w:rPr>
          <w:rFonts w:ascii="Garamond" w:hAnsi="Garamond"/>
        </w:rPr>
      </w:pPr>
      <w:r w:rsidRPr="001E376C">
        <w:rPr>
          <w:rFonts w:ascii="Garamond" w:hAnsi="Garamond"/>
        </w:rPr>
        <w:t xml:space="preserve">d. The case will proceed through the promotion process as set out in Article 5 of the </w:t>
      </w:r>
      <w:r w:rsidRPr="001E376C">
        <w:rPr>
          <w:rFonts w:ascii="Garamond" w:hAnsi="Garamond"/>
          <w:i/>
        </w:rPr>
        <w:t>Agreement on Conditions of Appointment for Faculty</w:t>
      </w:r>
      <w:r w:rsidR="008F0808">
        <w:rPr>
          <w:rFonts w:ascii="Garamond" w:hAnsi="Garamond"/>
        </w:rPr>
        <w:t xml:space="preserve">; see also </w:t>
      </w:r>
      <w:r w:rsidRPr="001E376C">
        <w:rPr>
          <w:rFonts w:ascii="Garamond" w:hAnsi="Garamond"/>
        </w:rPr>
        <w:t xml:space="preserve">the Guide for </w:t>
      </w:r>
      <w:r w:rsidR="00211485">
        <w:rPr>
          <w:rFonts w:ascii="Garamond" w:hAnsi="Garamond"/>
        </w:rPr>
        <w:t xml:space="preserve">Reappointment, </w:t>
      </w:r>
      <w:r w:rsidRPr="001E376C">
        <w:rPr>
          <w:rFonts w:ascii="Garamond" w:hAnsi="Garamond"/>
        </w:rPr>
        <w:t>Tenure and Promotion</w:t>
      </w:r>
      <w:r w:rsidR="00211485">
        <w:rPr>
          <w:rFonts w:ascii="Garamond" w:hAnsi="Garamond"/>
        </w:rPr>
        <w:t xml:space="preserve"> Procedures at UBC</w:t>
      </w:r>
      <w:r w:rsidR="00211485">
        <w:rPr>
          <w:rStyle w:val="FootnoteReference"/>
          <w:rFonts w:ascii="Garamond" w:hAnsi="Garamond"/>
        </w:rPr>
        <w:footnoteReference w:id="3"/>
      </w:r>
      <w:r w:rsidRPr="001E376C">
        <w:rPr>
          <w:rFonts w:ascii="Garamond" w:hAnsi="Garamond"/>
        </w:rPr>
        <w:t xml:space="preserve">. </w:t>
      </w:r>
    </w:p>
    <w:p w:rsidR="00E86F5F" w:rsidRDefault="00E86F5F" w:rsidP="00F72B9A">
      <w:pPr>
        <w:pStyle w:val="Default"/>
        <w:spacing w:after="120"/>
        <w:rPr>
          <w:rFonts w:ascii="Garamond" w:hAnsi="Garamond"/>
          <w:b/>
          <w:bCs/>
          <w:sz w:val="28"/>
          <w:szCs w:val="28"/>
        </w:rPr>
      </w:pPr>
    </w:p>
    <w:p w:rsidR="00152ADE" w:rsidRPr="00055289" w:rsidRDefault="00C12521" w:rsidP="00F72B9A">
      <w:pPr>
        <w:pStyle w:val="Default"/>
        <w:spacing w:after="120"/>
        <w:rPr>
          <w:rFonts w:ascii="Garamond" w:hAnsi="Garamond"/>
          <w:sz w:val="28"/>
          <w:szCs w:val="28"/>
        </w:rPr>
      </w:pPr>
      <w:r w:rsidRPr="00055289">
        <w:rPr>
          <w:rFonts w:ascii="Garamond" w:hAnsi="Garamond"/>
          <w:b/>
          <w:bCs/>
          <w:sz w:val="28"/>
          <w:szCs w:val="28"/>
        </w:rPr>
        <w:t>4. Candidate’s D</w:t>
      </w:r>
      <w:r w:rsidR="00F72B9A" w:rsidRPr="00055289">
        <w:rPr>
          <w:rFonts w:ascii="Garamond" w:hAnsi="Garamond"/>
          <w:b/>
          <w:bCs/>
          <w:sz w:val="28"/>
          <w:szCs w:val="28"/>
        </w:rPr>
        <w:t xml:space="preserve">ossier </w:t>
      </w:r>
    </w:p>
    <w:p w:rsidR="00152ADE" w:rsidRPr="001E376C" w:rsidRDefault="00152ADE" w:rsidP="00E45160">
      <w:pPr>
        <w:pStyle w:val="Default"/>
        <w:spacing w:after="120"/>
        <w:rPr>
          <w:rFonts w:ascii="Garamond" w:hAnsi="Garamond"/>
        </w:rPr>
      </w:pPr>
      <w:r w:rsidRPr="001E376C">
        <w:rPr>
          <w:rFonts w:ascii="Garamond" w:hAnsi="Garamond"/>
          <w:iCs/>
        </w:rPr>
        <w:t>The candidate</w:t>
      </w:r>
      <w:r w:rsidRPr="001E376C">
        <w:rPr>
          <w:rFonts w:ascii="Garamond" w:hAnsi="Garamond"/>
          <w:i/>
          <w:iCs/>
        </w:rPr>
        <w:t xml:space="preserve"> </w:t>
      </w:r>
      <w:r w:rsidRPr="001E376C">
        <w:rPr>
          <w:rFonts w:ascii="Garamond" w:hAnsi="Garamond"/>
        </w:rPr>
        <w:t xml:space="preserve">should supply a dossier to the </w:t>
      </w:r>
      <w:r w:rsidR="00EE499C" w:rsidRPr="001E376C">
        <w:rPr>
          <w:rFonts w:ascii="Garamond" w:hAnsi="Garamond"/>
        </w:rPr>
        <w:t>H</w:t>
      </w:r>
      <w:r w:rsidR="00BF2BCB" w:rsidRPr="001E376C">
        <w:rPr>
          <w:rFonts w:ascii="Garamond" w:hAnsi="Garamond"/>
        </w:rPr>
        <w:t xml:space="preserve">ead </w:t>
      </w:r>
      <w:r w:rsidR="00356395">
        <w:rPr>
          <w:rFonts w:ascii="Garamond" w:hAnsi="Garamond"/>
        </w:rPr>
        <w:t xml:space="preserve">that </w:t>
      </w:r>
      <w:r w:rsidR="00F72B9A" w:rsidRPr="001E376C">
        <w:rPr>
          <w:rFonts w:ascii="Garamond" w:hAnsi="Garamond"/>
        </w:rPr>
        <w:t>demonstrates and profiles the</w:t>
      </w:r>
      <w:r w:rsidR="00F87BD6">
        <w:rPr>
          <w:rFonts w:ascii="Garamond" w:hAnsi="Garamond"/>
        </w:rPr>
        <w:t>ir</w:t>
      </w:r>
      <w:r w:rsidR="00F72B9A" w:rsidRPr="001E376C">
        <w:rPr>
          <w:rFonts w:ascii="Garamond" w:hAnsi="Garamond"/>
        </w:rPr>
        <w:t xml:space="preserve"> record of educational leadership</w:t>
      </w:r>
      <w:r w:rsidR="00F87BD6">
        <w:rPr>
          <w:rFonts w:ascii="Garamond" w:hAnsi="Garamond"/>
        </w:rPr>
        <w:t>, teaching</w:t>
      </w:r>
      <w:r w:rsidR="00F72B9A" w:rsidRPr="001E376C">
        <w:rPr>
          <w:rFonts w:ascii="Garamond" w:hAnsi="Garamond"/>
        </w:rPr>
        <w:t xml:space="preserve"> and curriculum development</w:t>
      </w:r>
      <w:r w:rsidR="00E205DB" w:rsidRPr="001E376C">
        <w:rPr>
          <w:rFonts w:ascii="Garamond" w:hAnsi="Garamond"/>
        </w:rPr>
        <w:t xml:space="preserve">, and </w:t>
      </w:r>
      <w:r w:rsidR="00041A9A">
        <w:rPr>
          <w:rFonts w:ascii="Garamond" w:hAnsi="Garamond"/>
        </w:rPr>
        <w:t xml:space="preserve">provides </w:t>
      </w:r>
      <w:r w:rsidR="00E205DB" w:rsidRPr="001E376C">
        <w:rPr>
          <w:rFonts w:ascii="Garamond" w:hAnsi="Garamond"/>
        </w:rPr>
        <w:t xml:space="preserve">evidence of </w:t>
      </w:r>
      <w:r w:rsidR="00F53FD5">
        <w:rPr>
          <w:rFonts w:ascii="Garamond" w:hAnsi="Garamond"/>
        </w:rPr>
        <w:t xml:space="preserve">distinction (i.e., confirming a record of </w:t>
      </w:r>
      <w:r w:rsidR="00055289">
        <w:rPr>
          <w:rFonts w:ascii="Garamond" w:hAnsi="Garamond"/>
        </w:rPr>
        <w:t>outstanding achievement</w:t>
      </w:r>
      <w:r w:rsidR="00F53FD5">
        <w:rPr>
          <w:rFonts w:ascii="Garamond" w:hAnsi="Garamond"/>
        </w:rPr>
        <w:t>)</w:t>
      </w:r>
      <w:r w:rsidR="004667F7">
        <w:rPr>
          <w:rFonts w:ascii="Garamond" w:hAnsi="Garamond"/>
        </w:rPr>
        <w:t xml:space="preserve"> </w:t>
      </w:r>
      <w:r w:rsidR="00E205DB" w:rsidRPr="001E376C">
        <w:rPr>
          <w:rFonts w:ascii="Garamond" w:hAnsi="Garamond"/>
        </w:rPr>
        <w:t xml:space="preserve">in the field of </w:t>
      </w:r>
      <w:r w:rsidR="008F0808">
        <w:rPr>
          <w:rFonts w:ascii="Garamond" w:hAnsi="Garamond"/>
        </w:rPr>
        <w:t xml:space="preserve">teaching and </w:t>
      </w:r>
      <w:r w:rsidR="00E205DB" w:rsidRPr="001E376C">
        <w:rPr>
          <w:rFonts w:ascii="Garamond" w:hAnsi="Garamond"/>
        </w:rPr>
        <w:t>learning</w:t>
      </w:r>
      <w:r w:rsidR="00AB2158">
        <w:rPr>
          <w:rFonts w:ascii="Garamond" w:hAnsi="Garamond"/>
        </w:rPr>
        <w:t xml:space="preserve">, as well as the service </w:t>
      </w:r>
      <w:r w:rsidR="00F71362">
        <w:rPr>
          <w:rFonts w:ascii="Garamond" w:hAnsi="Garamond"/>
        </w:rPr>
        <w:t>contributions.</w:t>
      </w:r>
      <w:r w:rsidR="00F72B9A" w:rsidRPr="001E376C">
        <w:rPr>
          <w:rFonts w:ascii="Garamond" w:hAnsi="Garamond"/>
        </w:rPr>
        <w:t xml:space="preserve">  </w:t>
      </w:r>
      <w:r w:rsidR="00673051">
        <w:rPr>
          <w:rFonts w:ascii="Garamond" w:hAnsi="Garamond"/>
        </w:rPr>
        <w:t>Contributions beyond</w:t>
      </w:r>
      <w:r w:rsidR="00AB2158">
        <w:rPr>
          <w:rFonts w:ascii="Garamond" w:hAnsi="Garamond"/>
        </w:rPr>
        <w:t xml:space="preserve"> excellent teaching </w:t>
      </w:r>
      <w:r w:rsidR="00673051">
        <w:rPr>
          <w:rFonts w:ascii="Garamond" w:hAnsi="Garamond"/>
        </w:rPr>
        <w:t>are</w:t>
      </w:r>
      <w:r w:rsidR="00AB2158">
        <w:rPr>
          <w:rFonts w:ascii="Garamond" w:hAnsi="Garamond"/>
        </w:rPr>
        <w:t xml:space="preserve"> required for promotion. </w:t>
      </w:r>
      <w:r w:rsidR="00FC54A0">
        <w:rPr>
          <w:rFonts w:ascii="Garamond" w:hAnsi="Garamond"/>
        </w:rPr>
        <w:t xml:space="preserve"> </w:t>
      </w:r>
      <w:r w:rsidR="00AB2158">
        <w:rPr>
          <w:rFonts w:ascii="Garamond" w:hAnsi="Garamond"/>
        </w:rPr>
        <w:t xml:space="preserve">The dossier </w:t>
      </w:r>
      <w:r w:rsidR="00E205DB" w:rsidRPr="001E376C">
        <w:rPr>
          <w:rFonts w:ascii="Garamond" w:hAnsi="Garamond"/>
        </w:rPr>
        <w:t>must include</w:t>
      </w:r>
      <w:r w:rsidRPr="001E376C">
        <w:rPr>
          <w:rFonts w:ascii="Garamond" w:hAnsi="Garamond"/>
        </w:rPr>
        <w:t xml:space="preserve"> the following: </w:t>
      </w:r>
    </w:p>
    <w:p w:rsidR="00152ADE" w:rsidRPr="001E376C" w:rsidRDefault="00152ADE" w:rsidP="00E205DB">
      <w:pPr>
        <w:pStyle w:val="Default"/>
        <w:spacing w:after="120"/>
        <w:ind w:left="720"/>
        <w:rPr>
          <w:rFonts w:ascii="Garamond" w:hAnsi="Garamond"/>
        </w:rPr>
      </w:pPr>
      <w:r w:rsidRPr="001E376C">
        <w:rPr>
          <w:rFonts w:ascii="Garamond" w:hAnsi="Garamond"/>
        </w:rPr>
        <w:t>a. A</w:t>
      </w:r>
      <w:r w:rsidR="00EE499C" w:rsidRPr="001E376C">
        <w:rPr>
          <w:rFonts w:ascii="Garamond" w:hAnsi="Garamond"/>
        </w:rPr>
        <w:t>n up to date</w:t>
      </w:r>
      <w:r w:rsidRPr="001E376C">
        <w:rPr>
          <w:rFonts w:ascii="Garamond" w:hAnsi="Garamond"/>
        </w:rPr>
        <w:t xml:space="preserve"> </w:t>
      </w:r>
      <w:r w:rsidR="001B10CA" w:rsidRPr="001E376C">
        <w:rPr>
          <w:rFonts w:ascii="Garamond" w:hAnsi="Garamond"/>
          <w:i/>
          <w:iCs/>
        </w:rPr>
        <w:t>curriculum vitae</w:t>
      </w:r>
      <w:r w:rsidR="00D950C0">
        <w:rPr>
          <w:rFonts w:ascii="Garamond" w:hAnsi="Garamond"/>
          <w:iCs/>
        </w:rPr>
        <w:t xml:space="preserve"> in the UBC format</w:t>
      </w:r>
      <w:r w:rsidRPr="001E376C">
        <w:rPr>
          <w:rFonts w:ascii="Garamond" w:hAnsi="Garamond"/>
          <w:i/>
          <w:iCs/>
        </w:rPr>
        <w:t xml:space="preserve"> </w:t>
      </w:r>
    </w:p>
    <w:p w:rsidR="00152ADE" w:rsidRPr="001E376C" w:rsidRDefault="00152ADE" w:rsidP="00E205DB">
      <w:pPr>
        <w:pStyle w:val="Default"/>
        <w:spacing w:after="120"/>
        <w:ind w:left="720"/>
        <w:rPr>
          <w:rFonts w:ascii="Garamond" w:hAnsi="Garamond"/>
        </w:rPr>
      </w:pPr>
      <w:r w:rsidRPr="001E376C">
        <w:rPr>
          <w:rFonts w:ascii="Garamond" w:hAnsi="Garamond"/>
        </w:rPr>
        <w:t>b. A teaching portfolio tha</w:t>
      </w:r>
      <w:r w:rsidR="00BF2BCB" w:rsidRPr="001E376C">
        <w:rPr>
          <w:rFonts w:ascii="Garamond" w:hAnsi="Garamond"/>
        </w:rPr>
        <w:t xml:space="preserve">t provides evidence of outstanding </w:t>
      </w:r>
      <w:r w:rsidR="00E66B9F" w:rsidRPr="001E376C">
        <w:rPr>
          <w:rFonts w:ascii="Garamond" w:hAnsi="Garamond"/>
        </w:rPr>
        <w:t xml:space="preserve">and innovative </w:t>
      </w:r>
      <w:r w:rsidR="00BF2BCB" w:rsidRPr="001E376C">
        <w:rPr>
          <w:rFonts w:ascii="Garamond" w:hAnsi="Garamond"/>
        </w:rPr>
        <w:t>achievement</w:t>
      </w:r>
      <w:r w:rsidRPr="001E376C">
        <w:rPr>
          <w:rFonts w:ascii="Garamond" w:hAnsi="Garamond"/>
        </w:rPr>
        <w:t xml:space="preserve"> in </w:t>
      </w:r>
      <w:r w:rsidR="008F0808">
        <w:rPr>
          <w:rFonts w:ascii="Garamond" w:hAnsi="Garamond"/>
        </w:rPr>
        <w:t xml:space="preserve">the field of </w:t>
      </w:r>
      <w:r w:rsidRPr="001E376C">
        <w:rPr>
          <w:rFonts w:ascii="Garamond" w:hAnsi="Garamond"/>
        </w:rPr>
        <w:t xml:space="preserve">teaching and </w:t>
      </w:r>
      <w:r w:rsidR="008F0808">
        <w:rPr>
          <w:rFonts w:ascii="Garamond" w:hAnsi="Garamond"/>
        </w:rPr>
        <w:t>learning,</w:t>
      </w:r>
      <w:r w:rsidRPr="001E376C">
        <w:rPr>
          <w:rFonts w:ascii="Garamond" w:hAnsi="Garamond"/>
        </w:rPr>
        <w:t xml:space="preserve"> including a </w:t>
      </w:r>
      <w:r w:rsidR="00F71362">
        <w:rPr>
          <w:rFonts w:ascii="Garamond" w:hAnsi="Garamond"/>
        </w:rPr>
        <w:t xml:space="preserve">scholarly </w:t>
      </w:r>
      <w:r w:rsidRPr="001E376C">
        <w:rPr>
          <w:rFonts w:ascii="Garamond" w:hAnsi="Garamond"/>
        </w:rPr>
        <w:t xml:space="preserve">statement </w:t>
      </w:r>
      <w:r w:rsidR="00F71362" w:rsidRPr="00F71362">
        <w:rPr>
          <w:rFonts w:ascii="Garamond" w:hAnsi="Garamond"/>
          <w:lang w:val="en-CA"/>
        </w:rPr>
        <w:t xml:space="preserve">(e.g., </w:t>
      </w:r>
      <w:r w:rsidR="00F71362">
        <w:rPr>
          <w:rFonts w:ascii="Garamond" w:hAnsi="Garamond"/>
          <w:lang w:val="en-CA"/>
        </w:rPr>
        <w:t xml:space="preserve">describing the </w:t>
      </w:r>
      <w:r w:rsidR="00F71362" w:rsidRPr="00F71362">
        <w:rPr>
          <w:rFonts w:ascii="Garamond" w:hAnsi="Garamond"/>
          <w:lang w:val="en-CA"/>
        </w:rPr>
        <w:t xml:space="preserve">theoretical frameworks that inform </w:t>
      </w:r>
      <w:r w:rsidR="00F71362">
        <w:rPr>
          <w:rFonts w:ascii="Garamond" w:hAnsi="Garamond"/>
          <w:lang w:val="en-CA"/>
        </w:rPr>
        <w:t xml:space="preserve">the candidate’s </w:t>
      </w:r>
      <w:r w:rsidR="00F71362" w:rsidRPr="00F71362">
        <w:rPr>
          <w:rFonts w:ascii="Garamond" w:hAnsi="Garamond"/>
          <w:lang w:val="en-CA"/>
        </w:rPr>
        <w:t>practice)</w:t>
      </w:r>
      <w:r w:rsidR="002E259B">
        <w:rPr>
          <w:rFonts w:ascii="Garamond" w:hAnsi="Garamond"/>
          <w:lang w:val="en-CA"/>
        </w:rPr>
        <w:t xml:space="preserve"> </w:t>
      </w:r>
      <w:r w:rsidR="00F71362">
        <w:rPr>
          <w:rFonts w:ascii="Garamond" w:hAnsi="Garamond"/>
          <w:lang w:val="en-CA"/>
        </w:rPr>
        <w:t xml:space="preserve">regarding </w:t>
      </w:r>
      <w:r w:rsidR="00F71362" w:rsidRPr="00F71362">
        <w:rPr>
          <w:rFonts w:ascii="Garamond" w:hAnsi="Garamond"/>
          <w:lang w:val="en-CA"/>
        </w:rPr>
        <w:t>teaching contributions, and evidence of impact.</w:t>
      </w:r>
      <w:r w:rsidRPr="001E376C">
        <w:rPr>
          <w:rFonts w:ascii="Garamond" w:hAnsi="Garamond"/>
        </w:rPr>
        <w:t xml:space="preserve"> </w:t>
      </w:r>
    </w:p>
    <w:p w:rsidR="00450DB6" w:rsidRDefault="00450DB6" w:rsidP="00E45160">
      <w:pPr>
        <w:pStyle w:val="Default"/>
        <w:spacing w:after="120"/>
        <w:rPr>
          <w:rFonts w:ascii="Garamond" w:hAnsi="Garamond"/>
        </w:rPr>
      </w:pPr>
    </w:p>
    <w:p w:rsidR="00450DB6" w:rsidRDefault="00E205DB" w:rsidP="00EE499C">
      <w:pPr>
        <w:pStyle w:val="Default"/>
        <w:spacing w:after="120"/>
        <w:rPr>
          <w:rFonts w:ascii="Garamond" w:hAnsi="Garamond"/>
        </w:rPr>
      </w:pPr>
      <w:r w:rsidRPr="001E376C">
        <w:rPr>
          <w:rFonts w:ascii="Garamond" w:hAnsi="Garamond"/>
        </w:rPr>
        <w:t>As part of the dossier, a candidate</w:t>
      </w:r>
      <w:r w:rsidR="00AB2158">
        <w:rPr>
          <w:rFonts w:ascii="Garamond" w:hAnsi="Garamond"/>
        </w:rPr>
        <w:t xml:space="preserve"> should </w:t>
      </w:r>
      <w:r w:rsidRPr="001E376C">
        <w:rPr>
          <w:rFonts w:ascii="Garamond" w:hAnsi="Garamond"/>
        </w:rPr>
        <w:t>include a</w:t>
      </w:r>
      <w:r w:rsidR="00152ADE" w:rsidRPr="001E376C">
        <w:rPr>
          <w:rFonts w:ascii="Garamond" w:hAnsi="Garamond"/>
        </w:rPr>
        <w:t xml:space="preserve"> statement </w:t>
      </w:r>
      <w:r w:rsidR="00FF39E5" w:rsidRPr="001E376C">
        <w:rPr>
          <w:rFonts w:ascii="Garamond" w:hAnsi="Garamond"/>
        </w:rPr>
        <w:t>regarding their</w:t>
      </w:r>
      <w:r w:rsidRPr="001E376C">
        <w:rPr>
          <w:rFonts w:ascii="Garamond" w:hAnsi="Garamond"/>
        </w:rPr>
        <w:t xml:space="preserve"> teaching, educational leadership and curriculum development.</w:t>
      </w:r>
      <w:r w:rsidR="003C0C5A">
        <w:rPr>
          <w:rFonts w:ascii="Garamond" w:hAnsi="Garamond"/>
        </w:rPr>
        <w:t xml:space="preserve"> </w:t>
      </w:r>
      <w:r w:rsidR="00227BDB">
        <w:rPr>
          <w:rFonts w:ascii="Garamond" w:hAnsi="Garamond"/>
        </w:rPr>
        <w:t xml:space="preserve"> </w:t>
      </w:r>
      <w:r w:rsidRPr="001E376C">
        <w:rPr>
          <w:rFonts w:ascii="Garamond" w:hAnsi="Garamond"/>
        </w:rPr>
        <w:t xml:space="preserve">Consideration should be given </w:t>
      </w:r>
      <w:r w:rsidR="00FF39E5" w:rsidRPr="001E376C">
        <w:rPr>
          <w:rFonts w:ascii="Garamond" w:hAnsi="Garamond"/>
        </w:rPr>
        <w:t>to including</w:t>
      </w:r>
      <w:r w:rsidRPr="001E376C">
        <w:rPr>
          <w:rFonts w:ascii="Garamond" w:hAnsi="Garamond"/>
        </w:rPr>
        <w:t xml:space="preserve"> </w:t>
      </w:r>
      <w:r w:rsidRPr="001E376C">
        <w:rPr>
          <w:rFonts w:ascii="Garamond" w:hAnsi="Garamond"/>
        </w:rPr>
        <w:lastRenderedPageBreak/>
        <w:t>m</w:t>
      </w:r>
      <w:r w:rsidR="00152ADE" w:rsidRPr="001E376C">
        <w:rPr>
          <w:rFonts w:ascii="Garamond" w:hAnsi="Garamond"/>
        </w:rPr>
        <w:t xml:space="preserve">aterials </w:t>
      </w:r>
      <w:r w:rsidRPr="001E376C">
        <w:rPr>
          <w:rFonts w:ascii="Garamond" w:hAnsi="Garamond"/>
        </w:rPr>
        <w:t>which demonstrate</w:t>
      </w:r>
      <w:r w:rsidR="00152ADE" w:rsidRPr="001E376C">
        <w:rPr>
          <w:rFonts w:ascii="Garamond" w:hAnsi="Garamond"/>
        </w:rPr>
        <w:t xml:space="preserve"> </w:t>
      </w:r>
      <w:r w:rsidRPr="001E376C">
        <w:rPr>
          <w:rFonts w:ascii="Garamond" w:hAnsi="Garamond"/>
        </w:rPr>
        <w:t>sustained and innovative contributions to curriculum development, course design and other initiatives that advance the University’s ability to excel in its teaching and learning mandates.</w:t>
      </w:r>
      <w:r w:rsidR="00152ADE" w:rsidRPr="001E376C">
        <w:rPr>
          <w:rFonts w:ascii="Garamond" w:hAnsi="Garamond"/>
        </w:rPr>
        <w:t xml:space="preserve"> </w:t>
      </w:r>
      <w:r w:rsidR="00673DF2">
        <w:rPr>
          <w:rFonts w:ascii="Garamond" w:hAnsi="Garamond"/>
        </w:rPr>
        <w:t xml:space="preserve"> </w:t>
      </w:r>
      <w:r w:rsidR="002418E2" w:rsidRPr="001E376C">
        <w:rPr>
          <w:rFonts w:ascii="Garamond" w:hAnsi="Garamond"/>
        </w:rPr>
        <w:t xml:space="preserve">Evidence that supports reflective teaching and </w:t>
      </w:r>
      <w:r w:rsidR="00E66B9F" w:rsidRPr="001E376C">
        <w:rPr>
          <w:rFonts w:ascii="Garamond" w:hAnsi="Garamond"/>
        </w:rPr>
        <w:t>learning</w:t>
      </w:r>
      <w:r w:rsidR="002418E2" w:rsidRPr="001E376C">
        <w:rPr>
          <w:rFonts w:ascii="Garamond" w:hAnsi="Garamond"/>
        </w:rPr>
        <w:t xml:space="preserve"> practices, such </w:t>
      </w:r>
      <w:r w:rsidR="00E66B9F" w:rsidRPr="001E376C">
        <w:rPr>
          <w:rFonts w:ascii="Garamond" w:hAnsi="Garamond"/>
        </w:rPr>
        <w:t>as creating</w:t>
      </w:r>
      <w:r w:rsidR="002418E2" w:rsidRPr="001E376C">
        <w:rPr>
          <w:rFonts w:ascii="Garamond" w:hAnsi="Garamond"/>
        </w:rPr>
        <w:t xml:space="preserve"> awareness, facilitating discourse, and encouraging collegial and community commitment to teaching and learning</w:t>
      </w:r>
      <w:r w:rsidR="003C0C5A">
        <w:rPr>
          <w:rFonts w:ascii="Garamond" w:hAnsi="Garamond"/>
        </w:rPr>
        <w:t xml:space="preserve"> </w:t>
      </w:r>
      <w:r w:rsidR="00AB2158">
        <w:rPr>
          <w:rFonts w:ascii="Garamond" w:hAnsi="Garamond"/>
        </w:rPr>
        <w:t>will</w:t>
      </w:r>
      <w:r w:rsidR="003C0C5A">
        <w:rPr>
          <w:rFonts w:ascii="Garamond" w:hAnsi="Garamond"/>
        </w:rPr>
        <w:t xml:space="preserve"> be useful</w:t>
      </w:r>
      <w:r w:rsidR="002418E2" w:rsidRPr="001E376C">
        <w:rPr>
          <w:rFonts w:ascii="Garamond" w:hAnsi="Garamond"/>
        </w:rPr>
        <w:t xml:space="preserve">. </w:t>
      </w:r>
      <w:r w:rsidR="00EC019A">
        <w:rPr>
          <w:rFonts w:ascii="Garamond" w:hAnsi="Garamond"/>
        </w:rPr>
        <w:t xml:space="preserve"> </w:t>
      </w:r>
      <w:r w:rsidR="00085904">
        <w:rPr>
          <w:rFonts w:ascii="Garamond" w:hAnsi="Garamond"/>
        </w:rPr>
        <w:t>Also</w:t>
      </w:r>
      <w:r w:rsidR="00E36202">
        <w:rPr>
          <w:rFonts w:ascii="Garamond" w:hAnsi="Garamond"/>
        </w:rPr>
        <w:t xml:space="preserve"> </w:t>
      </w:r>
      <w:r w:rsidR="008F0808">
        <w:rPr>
          <w:rFonts w:ascii="Garamond" w:hAnsi="Garamond"/>
        </w:rPr>
        <w:t xml:space="preserve">useful will be </w:t>
      </w:r>
      <w:r w:rsidR="00085904">
        <w:rPr>
          <w:rFonts w:ascii="Garamond" w:hAnsi="Garamond"/>
        </w:rPr>
        <w:t xml:space="preserve">evidence </w:t>
      </w:r>
      <w:r w:rsidR="00E36202">
        <w:rPr>
          <w:rFonts w:ascii="Garamond" w:hAnsi="Garamond"/>
        </w:rPr>
        <w:t>demonstrat</w:t>
      </w:r>
      <w:r w:rsidR="00085904">
        <w:rPr>
          <w:rFonts w:ascii="Garamond" w:hAnsi="Garamond"/>
        </w:rPr>
        <w:t>ing</w:t>
      </w:r>
      <w:r w:rsidR="00E36202">
        <w:rPr>
          <w:rFonts w:ascii="Garamond" w:hAnsi="Garamond"/>
        </w:rPr>
        <w:t xml:space="preserve"> </w:t>
      </w:r>
      <w:r w:rsidR="00E66B9F" w:rsidRPr="001E376C">
        <w:rPr>
          <w:rFonts w:ascii="Garamond" w:hAnsi="Garamond"/>
        </w:rPr>
        <w:t xml:space="preserve">that the candidate is able to work individually and collaboratively to enhance teaching and learning </w:t>
      </w:r>
      <w:r w:rsidR="00703DEC">
        <w:rPr>
          <w:rFonts w:ascii="Garamond" w:hAnsi="Garamond"/>
        </w:rPr>
        <w:t>within their unit/the U</w:t>
      </w:r>
      <w:r w:rsidR="008B7E84">
        <w:rPr>
          <w:rFonts w:ascii="Garamond" w:hAnsi="Garamond"/>
        </w:rPr>
        <w:t xml:space="preserve">niversity </w:t>
      </w:r>
      <w:r w:rsidR="00E66B9F" w:rsidRPr="001E376C">
        <w:rPr>
          <w:rFonts w:ascii="Garamond" w:hAnsi="Garamond"/>
        </w:rPr>
        <w:t xml:space="preserve">and perhaps through larger collaborative initiatives. </w:t>
      </w:r>
      <w:r w:rsidRPr="001E376C">
        <w:rPr>
          <w:rFonts w:ascii="Garamond" w:hAnsi="Garamond"/>
        </w:rPr>
        <w:t xml:space="preserve"> </w:t>
      </w:r>
      <w:r w:rsidR="00673DF2" w:rsidRPr="001E376C">
        <w:rPr>
          <w:rFonts w:ascii="Garamond" w:hAnsi="Garamond"/>
        </w:rPr>
        <w:t xml:space="preserve">Developing relationships with other learning units or institutions </w:t>
      </w:r>
      <w:r w:rsidR="00673DF2">
        <w:rPr>
          <w:rFonts w:ascii="Garamond" w:hAnsi="Garamond"/>
        </w:rPr>
        <w:t>that</w:t>
      </w:r>
      <w:r w:rsidR="00673DF2" w:rsidRPr="001E376C">
        <w:rPr>
          <w:rFonts w:ascii="Garamond" w:hAnsi="Garamond"/>
        </w:rPr>
        <w:t xml:space="preserve"> foster the exchange and development of information and resources on teaching and learning </w:t>
      </w:r>
      <w:r w:rsidR="00673DF2">
        <w:rPr>
          <w:rFonts w:ascii="Garamond" w:hAnsi="Garamond"/>
        </w:rPr>
        <w:t>is also recognized as an important activity</w:t>
      </w:r>
      <w:r w:rsidR="00DF29BC">
        <w:rPr>
          <w:rFonts w:ascii="Garamond" w:hAnsi="Garamond"/>
        </w:rPr>
        <w:t xml:space="preserve">.  </w:t>
      </w:r>
      <w:r w:rsidR="00F71362" w:rsidRPr="00F71362">
        <w:rPr>
          <w:rFonts w:ascii="Garamond" w:hAnsi="Garamond"/>
        </w:rPr>
        <w:t>The candidate is expected to have advanced scholarly approaches to teaching, learning and curriculum practices.</w:t>
      </w:r>
      <w:r w:rsidR="00F71362">
        <w:rPr>
          <w:rFonts w:ascii="Garamond" w:hAnsi="Garamond"/>
        </w:rPr>
        <w:t xml:space="preserve"> </w:t>
      </w:r>
      <w:r w:rsidR="00227BDB">
        <w:rPr>
          <w:rFonts w:ascii="Garamond" w:hAnsi="Garamond"/>
        </w:rPr>
        <w:t xml:space="preserve"> </w:t>
      </w:r>
      <w:r w:rsidR="00EE1C18">
        <w:rPr>
          <w:rFonts w:ascii="Garamond" w:hAnsi="Garamond"/>
        </w:rPr>
        <w:t xml:space="preserve">Evidence of recognition/impact beyond the University (nationally and internationally) will be important. </w:t>
      </w:r>
      <w:r w:rsidR="00227BDB">
        <w:rPr>
          <w:rFonts w:ascii="Garamond" w:hAnsi="Garamond"/>
        </w:rPr>
        <w:t xml:space="preserve"> </w:t>
      </w:r>
      <w:r w:rsidRPr="001E376C">
        <w:rPr>
          <w:rFonts w:ascii="Garamond" w:hAnsi="Garamond"/>
        </w:rPr>
        <w:t xml:space="preserve">It is anticipated that </w:t>
      </w:r>
      <w:r w:rsidR="00EC019A" w:rsidRPr="001E376C">
        <w:rPr>
          <w:rFonts w:ascii="Garamond" w:hAnsi="Garamond"/>
        </w:rPr>
        <w:t xml:space="preserve">weight </w:t>
      </w:r>
      <w:r w:rsidR="00AB2158">
        <w:rPr>
          <w:rFonts w:ascii="Garamond" w:hAnsi="Garamond"/>
        </w:rPr>
        <w:t xml:space="preserve">will </w:t>
      </w:r>
      <w:r w:rsidRPr="001E376C">
        <w:rPr>
          <w:rFonts w:ascii="Garamond" w:hAnsi="Garamond"/>
        </w:rPr>
        <w:t xml:space="preserve">be given to </w:t>
      </w:r>
      <w:r w:rsidR="00152ADE" w:rsidRPr="001E376C">
        <w:rPr>
          <w:rFonts w:ascii="Garamond" w:hAnsi="Garamond"/>
        </w:rPr>
        <w:t xml:space="preserve">evidence of accomplishment that connects the candidate’s work at </w:t>
      </w:r>
      <w:r w:rsidR="000907B8" w:rsidRPr="001E376C">
        <w:rPr>
          <w:rFonts w:ascii="Garamond" w:hAnsi="Garamond"/>
        </w:rPr>
        <w:t>UBC</w:t>
      </w:r>
      <w:r w:rsidR="00152ADE" w:rsidRPr="001E376C">
        <w:rPr>
          <w:rFonts w:ascii="Garamond" w:hAnsi="Garamond"/>
        </w:rPr>
        <w:t xml:space="preserve"> to academic or professional communities beyond </w:t>
      </w:r>
      <w:r w:rsidR="00BF2BCB" w:rsidRPr="001E376C">
        <w:rPr>
          <w:rFonts w:ascii="Garamond" w:hAnsi="Garamond"/>
        </w:rPr>
        <w:t>the University</w:t>
      </w:r>
      <w:r w:rsidR="00152ADE" w:rsidRPr="001E376C">
        <w:rPr>
          <w:rFonts w:ascii="Garamond" w:hAnsi="Garamond"/>
        </w:rPr>
        <w:t>.</w:t>
      </w:r>
      <w:r w:rsidR="003C0C5A">
        <w:rPr>
          <w:rFonts w:ascii="Garamond" w:hAnsi="Garamond"/>
        </w:rPr>
        <w:t xml:space="preserve">  </w:t>
      </w:r>
      <w:r w:rsidR="00A16BEB" w:rsidRPr="00A16BEB">
        <w:rPr>
          <w:rFonts w:ascii="Garamond" w:hAnsi="Garamond"/>
        </w:rPr>
        <w:t>The</w:t>
      </w:r>
      <w:r w:rsidR="003C0C5A" w:rsidRPr="00A16BEB">
        <w:rPr>
          <w:rFonts w:ascii="Garamond" w:hAnsi="Garamond"/>
        </w:rPr>
        <w:t xml:space="preserve"> use of and contribution to scholarship of teaching may also be included in the dossier.</w:t>
      </w:r>
    </w:p>
    <w:p w:rsidR="00EE499C" w:rsidRPr="001E376C" w:rsidRDefault="00673DF2" w:rsidP="00EE499C">
      <w:pPr>
        <w:pStyle w:val="Default"/>
        <w:spacing w:after="120"/>
        <w:rPr>
          <w:rFonts w:ascii="Garamond" w:hAnsi="Garamond"/>
        </w:rPr>
      </w:pPr>
      <w:r>
        <w:rPr>
          <w:rFonts w:ascii="Garamond" w:hAnsi="Garamond"/>
        </w:rPr>
        <w:t>At a minimum, t</w:t>
      </w:r>
      <w:r w:rsidR="00152ADE" w:rsidRPr="001E376C">
        <w:rPr>
          <w:rFonts w:ascii="Garamond" w:hAnsi="Garamond"/>
        </w:rPr>
        <w:t>he portfolio</w:t>
      </w:r>
      <w:r w:rsidR="00F978B5" w:rsidRPr="001E376C">
        <w:rPr>
          <w:rFonts w:ascii="Garamond" w:hAnsi="Garamond"/>
        </w:rPr>
        <w:t xml:space="preserve"> should</w:t>
      </w:r>
      <w:r w:rsidR="00152ADE" w:rsidRPr="001E376C">
        <w:rPr>
          <w:rFonts w:ascii="Garamond" w:hAnsi="Garamond"/>
        </w:rPr>
        <w:t xml:space="preserve"> include</w:t>
      </w:r>
      <w:r w:rsidR="00055289">
        <w:rPr>
          <w:rStyle w:val="FootnoteReference"/>
          <w:rFonts w:ascii="Garamond" w:hAnsi="Garamond"/>
          <w:i/>
          <w:iCs/>
        </w:rPr>
        <w:footnoteReference w:id="4"/>
      </w:r>
      <w:r w:rsidR="00152ADE" w:rsidRPr="001E376C">
        <w:rPr>
          <w:rFonts w:ascii="Garamond" w:hAnsi="Garamond"/>
        </w:rPr>
        <w:t xml:space="preserve">: </w:t>
      </w:r>
    </w:p>
    <w:p w:rsidR="00152ADE" w:rsidRPr="00E86F5F" w:rsidRDefault="00152ADE" w:rsidP="002418E2">
      <w:pPr>
        <w:pStyle w:val="Default"/>
        <w:spacing w:after="120"/>
        <w:ind w:left="720"/>
        <w:rPr>
          <w:rFonts w:ascii="Garamond" w:hAnsi="Garamond"/>
          <w:b/>
          <w:i/>
          <w:iCs/>
        </w:rPr>
      </w:pPr>
      <w:r w:rsidRPr="00E86F5F">
        <w:rPr>
          <w:rFonts w:ascii="Garamond" w:hAnsi="Garamond"/>
          <w:b/>
        </w:rPr>
        <w:t>i.</w:t>
      </w:r>
      <w:r w:rsidR="00A16BEB" w:rsidRPr="00E86F5F">
        <w:rPr>
          <w:rFonts w:ascii="Garamond" w:hAnsi="Garamond"/>
          <w:b/>
        </w:rPr>
        <w:t xml:space="preserve"> </w:t>
      </w:r>
      <w:r w:rsidR="00A16BEB" w:rsidRPr="00E86F5F">
        <w:rPr>
          <w:rFonts w:ascii="Garamond" w:hAnsi="Garamond"/>
          <w:b/>
          <w:i/>
        </w:rPr>
        <w:t>Educational</w:t>
      </w:r>
      <w:r w:rsidR="001E66A7" w:rsidRPr="00E86F5F">
        <w:rPr>
          <w:rFonts w:ascii="Garamond" w:hAnsi="Garamond"/>
          <w:b/>
          <w:i/>
        </w:rPr>
        <w:t xml:space="preserve"> </w:t>
      </w:r>
      <w:r w:rsidR="001E66A7" w:rsidRPr="00E86F5F">
        <w:rPr>
          <w:rFonts w:ascii="Garamond" w:hAnsi="Garamond"/>
          <w:b/>
          <w:i/>
          <w:iCs/>
        </w:rPr>
        <w:t>Leadership</w:t>
      </w:r>
    </w:p>
    <w:p w:rsidR="008B7E84" w:rsidRPr="001E376C" w:rsidRDefault="008B7E84" w:rsidP="00EC019A">
      <w:pPr>
        <w:pStyle w:val="Default"/>
        <w:numPr>
          <w:ilvl w:val="0"/>
          <w:numId w:val="21"/>
        </w:numPr>
        <w:spacing w:after="120"/>
        <w:ind w:left="1134" w:hanging="425"/>
        <w:rPr>
          <w:rFonts w:ascii="Garamond" w:hAnsi="Garamond"/>
        </w:rPr>
      </w:pPr>
      <w:r>
        <w:rPr>
          <w:rFonts w:ascii="Garamond" w:hAnsi="Garamond"/>
        </w:rPr>
        <w:t>Summary of leadership contributions and their impact</w:t>
      </w:r>
    </w:p>
    <w:p w:rsidR="00FF39E5" w:rsidRDefault="00BA1819" w:rsidP="00EC019A">
      <w:pPr>
        <w:pStyle w:val="Default"/>
        <w:numPr>
          <w:ilvl w:val="0"/>
          <w:numId w:val="21"/>
        </w:numPr>
        <w:spacing w:after="120"/>
        <w:ind w:left="1134" w:hanging="425"/>
        <w:rPr>
          <w:rFonts w:ascii="Garamond" w:hAnsi="Garamond"/>
        </w:rPr>
      </w:pPr>
      <w:r>
        <w:rPr>
          <w:rFonts w:ascii="Garamond" w:hAnsi="Garamond"/>
        </w:rPr>
        <w:t xml:space="preserve">Examples of </w:t>
      </w:r>
      <w:r w:rsidR="00EC019A">
        <w:rPr>
          <w:rFonts w:ascii="Garamond" w:hAnsi="Garamond"/>
        </w:rPr>
        <w:t>l</w:t>
      </w:r>
      <w:r>
        <w:rPr>
          <w:rFonts w:ascii="Garamond" w:hAnsi="Garamond"/>
        </w:rPr>
        <w:t>eadership taken at UBC and elsewhere to advance innovation and excellence in</w:t>
      </w:r>
      <w:r w:rsidR="00F639A2">
        <w:rPr>
          <w:rFonts w:ascii="Garamond" w:hAnsi="Garamond"/>
        </w:rPr>
        <w:t xml:space="preserve"> </w:t>
      </w:r>
      <w:r>
        <w:rPr>
          <w:rFonts w:ascii="Garamond" w:hAnsi="Garamond"/>
        </w:rPr>
        <w:t>teaching</w:t>
      </w:r>
      <w:r w:rsidR="00F639A2">
        <w:rPr>
          <w:rFonts w:ascii="Garamond" w:hAnsi="Garamond"/>
        </w:rPr>
        <w:t xml:space="preserve"> </w:t>
      </w:r>
    </w:p>
    <w:p w:rsidR="00BC3FF1" w:rsidRPr="00BC3FF1" w:rsidRDefault="00041A9A" w:rsidP="00BC3FF1">
      <w:pPr>
        <w:pStyle w:val="Default"/>
        <w:numPr>
          <w:ilvl w:val="0"/>
          <w:numId w:val="21"/>
        </w:numPr>
        <w:spacing w:after="120"/>
        <w:ind w:left="1134" w:hanging="425"/>
        <w:rPr>
          <w:rFonts w:ascii="Garamond" w:hAnsi="Garamond"/>
        </w:rPr>
      </w:pPr>
      <w:r>
        <w:rPr>
          <w:rFonts w:ascii="Garamond" w:hAnsi="Garamond"/>
        </w:rPr>
        <w:t>As appropriate, d</w:t>
      </w:r>
      <w:r w:rsidR="007C4263">
        <w:rPr>
          <w:rFonts w:ascii="Garamond" w:hAnsi="Garamond"/>
        </w:rPr>
        <w:t xml:space="preserve">escription of leadership positions or roles within the Department, University </w:t>
      </w:r>
      <w:r w:rsidR="00BC3FF1">
        <w:rPr>
          <w:rFonts w:ascii="Garamond" w:hAnsi="Garamond"/>
        </w:rPr>
        <w:t xml:space="preserve">and </w:t>
      </w:r>
      <w:r w:rsidR="007C4263">
        <w:rPr>
          <w:rFonts w:ascii="Garamond" w:hAnsi="Garamond"/>
        </w:rPr>
        <w:t xml:space="preserve">other institutions and evaluations of those positions </w:t>
      </w:r>
    </w:p>
    <w:p w:rsidR="00A16BEB" w:rsidRPr="00E86F5F" w:rsidRDefault="00A16BEB" w:rsidP="00A16BEB">
      <w:pPr>
        <w:pStyle w:val="Default"/>
        <w:spacing w:after="120"/>
        <w:ind w:left="720"/>
        <w:rPr>
          <w:rFonts w:ascii="Garamond" w:hAnsi="Garamond"/>
          <w:b/>
        </w:rPr>
      </w:pPr>
      <w:r w:rsidRPr="00E86F5F">
        <w:rPr>
          <w:rFonts w:ascii="Garamond" w:hAnsi="Garamond"/>
          <w:b/>
        </w:rPr>
        <w:t xml:space="preserve">ii. </w:t>
      </w:r>
      <w:r w:rsidRPr="00E86F5F">
        <w:rPr>
          <w:rFonts w:ascii="Garamond" w:hAnsi="Garamond"/>
          <w:b/>
          <w:i/>
          <w:iCs/>
        </w:rPr>
        <w:t>Teaching</w:t>
      </w:r>
      <w:r w:rsidRPr="00E86F5F">
        <w:rPr>
          <w:rFonts w:ascii="Garamond" w:hAnsi="Garamond"/>
          <w:b/>
        </w:rPr>
        <w:t xml:space="preserve"> </w:t>
      </w:r>
    </w:p>
    <w:p w:rsidR="00A16BEB" w:rsidRDefault="00A16BEB" w:rsidP="00A16BEB">
      <w:pPr>
        <w:pStyle w:val="Default"/>
        <w:numPr>
          <w:ilvl w:val="0"/>
          <w:numId w:val="20"/>
        </w:numPr>
        <w:spacing w:after="120"/>
        <w:ind w:left="1134" w:hanging="425"/>
        <w:rPr>
          <w:rFonts w:ascii="Garamond" w:hAnsi="Garamond"/>
        </w:rPr>
      </w:pPr>
      <w:r>
        <w:rPr>
          <w:rFonts w:ascii="Garamond" w:hAnsi="Garamond"/>
        </w:rPr>
        <w:t>Reflective statement regarding the</w:t>
      </w:r>
      <w:r w:rsidR="00055289">
        <w:rPr>
          <w:rFonts w:ascii="Garamond" w:hAnsi="Garamond"/>
        </w:rPr>
        <w:t xml:space="preserve"> candidate’s</w:t>
      </w:r>
      <w:r>
        <w:rPr>
          <w:rFonts w:ascii="Garamond" w:hAnsi="Garamond"/>
        </w:rPr>
        <w:t xml:space="preserve"> teaching accomplishments</w:t>
      </w:r>
    </w:p>
    <w:p w:rsidR="00A16BEB" w:rsidRDefault="00A16BEB" w:rsidP="00A16BEB">
      <w:pPr>
        <w:pStyle w:val="Default"/>
        <w:numPr>
          <w:ilvl w:val="0"/>
          <w:numId w:val="20"/>
        </w:numPr>
        <w:spacing w:after="120"/>
        <w:ind w:left="1134" w:hanging="425"/>
        <w:rPr>
          <w:rFonts w:ascii="Garamond" w:hAnsi="Garamond"/>
        </w:rPr>
      </w:pPr>
      <w:r w:rsidRPr="001E376C">
        <w:rPr>
          <w:rFonts w:ascii="Garamond" w:hAnsi="Garamond"/>
        </w:rPr>
        <w:t>Student evaluation</w:t>
      </w:r>
      <w:r>
        <w:rPr>
          <w:rFonts w:ascii="Garamond" w:hAnsi="Garamond"/>
        </w:rPr>
        <w:t>s</w:t>
      </w:r>
      <w:r w:rsidRPr="001E376C">
        <w:rPr>
          <w:rFonts w:ascii="Garamond" w:hAnsi="Garamond"/>
        </w:rPr>
        <w:t xml:space="preserve"> of teaching </w:t>
      </w:r>
    </w:p>
    <w:p w:rsidR="00A16BEB" w:rsidRDefault="00A16BEB" w:rsidP="00A16BEB">
      <w:pPr>
        <w:pStyle w:val="Default"/>
        <w:numPr>
          <w:ilvl w:val="0"/>
          <w:numId w:val="20"/>
        </w:numPr>
        <w:spacing w:after="120"/>
        <w:ind w:left="1134" w:hanging="425"/>
        <w:rPr>
          <w:rFonts w:ascii="Garamond" w:hAnsi="Garamond"/>
        </w:rPr>
      </w:pPr>
      <w:r>
        <w:rPr>
          <w:rFonts w:ascii="Garamond" w:hAnsi="Garamond"/>
        </w:rPr>
        <w:t>Peer evaluations of teaching</w:t>
      </w:r>
    </w:p>
    <w:p w:rsidR="00C83A08" w:rsidRPr="00E86F5F" w:rsidRDefault="00C83A08" w:rsidP="002418E2">
      <w:pPr>
        <w:pStyle w:val="Default"/>
        <w:spacing w:after="120"/>
        <w:ind w:left="720"/>
        <w:rPr>
          <w:rFonts w:ascii="Garamond" w:hAnsi="Garamond"/>
          <w:b/>
        </w:rPr>
      </w:pPr>
      <w:r w:rsidRPr="00E86F5F">
        <w:rPr>
          <w:rFonts w:ascii="Garamond" w:hAnsi="Garamond"/>
          <w:b/>
        </w:rPr>
        <w:t xml:space="preserve">iii. </w:t>
      </w:r>
      <w:r w:rsidR="001E66A7" w:rsidRPr="00E86F5F">
        <w:rPr>
          <w:rFonts w:ascii="Garamond" w:hAnsi="Garamond"/>
          <w:b/>
          <w:i/>
        </w:rPr>
        <w:t>Curriculum Development</w:t>
      </w:r>
      <w:r w:rsidR="008B7E84" w:rsidRPr="00E86F5F">
        <w:rPr>
          <w:rFonts w:ascii="Garamond" w:hAnsi="Garamond"/>
          <w:b/>
          <w:i/>
        </w:rPr>
        <w:t xml:space="preserve"> and Pedagogical Innovation</w:t>
      </w:r>
    </w:p>
    <w:p w:rsidR="00C83A08" w:rsidRPr="001E376C" w:rsidRDefault="001E66A7" w:rsidP="00EC019A">
      <w:pPr>
        <w:pStyle w:val="Default"/>
        <w:numPr>
          <w:ilvl w:val="0"/>
          <w:numId w:val="22"/>
        </w:numPr>
        <w:spacing w:after="120"/>
        <w:ind w:left="1134"/>
        <w:rPr>
          <w:rFonts w:ascii="Garamond" w:hAnsi="Garamond"/>
        </w:rPr>
      </w:pPr>
      <w:r w:rsidRPr="001E376C">
        <w:rPr>
          <w:rFonts w:ascii="Garamond" w:hAnsi="Garamond"/>
        </w:rPr>
        <w:lastRenderedPageBreak/>
        <w:t xml:space="preserve">Examples of </w:t>
      </w:r>
      <w:r w:rsidR="00FF39E5" w:rsidRPr="001E376C">
        <w:rPr>
          <w:rFonts w:ascii="Garamond" w:hAnsi="Garamond"/>
        </w:rPr>
        <w:t>su</w:t>
      </w:r>
      <w:r w:rsidR="00C83A08" w:rsidRPr="001E376C">
        <w:rPr>
          <w:rFonts w:ascii="Garamond" w:hAnsi="Garamond"/>
        </w:rPr>
        <w:t>stained and innovat</w:t>
      </w:r>
      <w:r w:rsidR="00BA1819">
        <w:rPr>
          <w:rFonts w:ascii="Garamond" w:hAnsi="Garamond"/>
        </w:rPr>
        <w:t>iv</w:t>
      </w:r>
      <w:r w:rsidR="00F639A2">
        <w:rPr>
          <w:rFonts w:ascii="Garamond" w:hAnsi="Garamond"/>
        </w:rPr>
        <w:t>e</w:t>
      </w:r>
      <w:r w:rsidR="00C83A08" w:rsidRPr="001E376C">
        <w:rPr>
          <w:rFonts w:ascii="Garamond" w:hAnsi="Garamond"/>
        </w:rPr>
        <w:t xml:space="preserve"> contributions to curriculum development, course design </w:t>
      </w:r>
      <w:r w:rsidR="008B7E84">
        <w:rPr>
          <w:rFonts w:ascii="Garamond" w:hAnsi="Garamond"/>
        </w:rPr>
        <w:t xml:space="preserve">pedagogy </w:t>
      </w:r>
      <w:r w:rsidR="00C83A08" w:rsidRPr="001E376C">
        <w:rPr>
          <w:rFonts w:ascii="Garamond" w:hAnsi="Garamond"/>
        </w:rPr>
        <w:t>and other initiatives that advance the University’s ability to excel in its teaching and learning mandates</w:t>
      </w:r>
    </w:p>
    <w:p w:rsidR="005409DF" w:rsidRPr="00E86F5F" w:rsidRDefault="00BC3FF1">
      <w:pPr>
        <w:pStyle w:val="Default"/>
        <w:spacing w:after="120"/>
        <w:ind w:left="720"/>
        <w:rPr>
          <w:rFonts w:ascii="Garamond" w:hAnsi="Garamond"/>
          <w:b/>
        </w:rPr>
      </w:pPr>
      <w:r w:rsidRPr="00E86F5F">
        <w:rPr>
          <w:rFonts w:ascii="Garamond" w:hAnsi="Garamond"/>
          <w:b/>
        </w:rPr>
        <w:t xml:space="preserve">iv. </w:t>
      </w:r>
      <w:r w:rsidRPr="00E86F5F">
        <w:rPr>
          <w:rFonts w:ascii="Garamond" w:hAnsi="Garamond"/>
          <w:b/>
          <w:i/>
        </w:rPr>
        <w:t xml:space="preserve">Service </w:t>
      </w:r>
    </w:p>
    <w:p w:rsidR="005409DF" w:rsidRDefault="00BC3FF1" w:rsidP="00227BDB">
      <w:pPr>
        <w:pStyle w:val="Default"/>
        <w:numPr>
          <w:ilvl w:val="0"/>
          <w:numId w:val="22"/>
        </w:numPr>
        <w:spacing w:after="120"/>
        <w:ind w:left="1170"/>
        <w:rPr>
          <w:rFonts w:ascii="Garamond" w:hAnsi="Garamond"/>
        </w:rPr>
      </w:pPr>
      <w:r>
        <w:rPr>
          <w:rFonts w:ascii="Garamond" w:hAnsi="Garamond"/>
        </w:rPr>
        <w:t xml:space="preserve">Service to the academic profession, the Department, the University and the community. </w:t>
      </w:r>
    </w:p>
    <w:p w:rsidR="00450DB6" w:rsidRDefault="00450DB6" w:rsidP="00E45160">
      <w:pPr>
        <w:pStyle w:val="Default"/>
        <w:spacing w:after="120"/>
        <w:rPr>
          <w:rFonts w:ascii="Garamond" w:hAnsi="Garamond"/>
        </w:rPr>
      </w:pPr>
    </w:p>
    <w:p w:rsidR="00152ADE" w:rsidRPr="001E376C" w:rsidRDefault="00041A9A" w:rsidP="00E45160">
      <w:pPr>
        <w:pStyle w:val="Default"/>
        <w:spacing w:after="120"/>
        <w:rPr>
          <w:rFonts w:ascii="Garamond" w:hAnsi="Garamond"/>
        </w:rPr>
      </w:pPr>
      <w:r>
        <w:rPr>
          <w:rFonts w:ascii="Garamond" w:hAnsi="Garamond"/>
        </w:rPr>
        <w:t>T</w:t>
      </w:r>
      <w:r w:rsidR="00F363A8">
        <w:rPr>
          <w:rFonts w:ascii="Garamond" w:hAnsi="Garamond"/>
        </w:rPr>
        <w:t xml:space="preserve">o support </w:t>
      </w:r>
      <w:r>
        <w:rPr>
          <w:rFonts w:ascii="Garamond" w:hAnsi="Garamond"/>
        </w:rPr>
        <w:t xml:space="preserve">a </w:t>
      </w:r>
      <w:r w:rsidR="00F363A8" w:rsidRPr="001E376C">
        <w:rPr>
          <w:rFonts w:ascii="Garamond" w:hAnsi="Garamond"/>
        </w:rPr>
        <w:t>case</w:t>
      </w:r>
      <w:r w:rsidR="00973E69">
        <w:rPr>
          <w:rFonts w:ascii="Garamond" w:hAnsi="Garamond"/>
        </w:rPr>
        <w:t xml:space="preserve"> for promotion,</w:t>
      </w:r>
      <w:r w:rsidR="00973E69" w:rsidRPr="00973E69">
        <w:rPr>
          <w:rFonts w:ascii="Garamond" w:hAnsi="Garamond"/>
        </w:rPr>
        <w:t xml:space="preserve"> </w:t>
      </w:r>
      <w:r w:rsidR="00973E69">
        <w:rPr>
          <w:rFonts w:ascii="Garamond" w:hAnsi="Garamond"/>
        </w:rPr>
        <w:t>the candidate may also include in the portfolio the following:</w:t>
      </w:r>
      <w:r w:rsidR="00152ADE" w:rsidRPr="001E376C">
        <w:rPr>
          <w:rFonts w:ascii="Garamond" w:hAnsi="Garamond"/>
        </w:rPr>
        <w:t xml:space="preserve"> </w:t>
      </w:r>
    </w:p>
    <w:p w:rsidR="00152ADE" w:rsidRPr="00E86F5F" w:rsidRDefault="00152ADE" w:rsidP="002418E2">
      <w:pPr>
        <w:pStyle w:val="Default"/>
        <w:spacing w:after="120"/>
        <w:ind w:left="720"/>
        <w:rPr>
          <w:rFonts w:ascii="Garamond" w:hAnsi="Garamond"/>
          <w:b/>
        </w:rPr>
      </w:pPr>
      <w:r w:rsidRPr="00E86F5F">
        <w:rPr>
          <w:rFonts w:ascii="Garamond" w:hAnsi="Garamond"/>
          <w:b/>
        </w:rPr>
        <w:t xml:space="preserve">i. </w:t>
      </w:r>
      <w:r w:rsidR="001E66A7" w:rsidRPr="00E86F5F">
        <w:rPr>
          <w:rFonts w:ascii="Garamond" w:hAnsi="Garamond"/>
          <w:b/>
          <w:i/>
          <w:iCs/>
        </w:rPr>
        <w:t>Educational Leadership</w:t>
      </w:r>
      <w:r w:rsidRPr="00E86F5F">
        <w:rPr>
          <w:rFonts w:ascii="Garamond" w:hAnsi="Garamond"/>
          <w:b/>
          <w:i/>
          <w:iCs/>
        </w:rPr>
        <w:t xml:space="preserve"> </w:t>
      </w:r>
    </w:p>
    <w:p w:rsidR="00152ADE" w:rsidRPr="001E376C" w:rsidRDefault="00152ADE" w:rsidP="00E36202">
      <w:pPr>
        <w:pStyle w:val="Default"/>
        <w:numPr>
          <w:ilvl w:val="1"/>
          <w:numId w:val="8"/>
        </w:numPr>
        <w:spacing w:after="120"/>
        <w:ind w:left="1080"/>
        <w:rPr>
          <w:rFonts w:ascii="Garamond" w:hAnsi="Garamond"/>
        </w:rPr>
      </w:pPr>
      <w:r w:rsidRPr="001E376C">
        <w:rPr>
          <w:rFonts w:ascii="Garamond" w:hAnsi="Garamond"/>
        </w:rPr>
        <w:t>Informal advising time</w:t>
      </w:r>
      <w:r w:rsidR="008F0808">
        <w:rPr>
          <w:rFonts w:ascii="Garamond" w:hAnsi="Garamond"/>
        </w:rPr>
        <w:t xml:space="preserve"> with students</w:t>
      </w:r>
      <w:r w:rsidRPr="001E376C">
        <w:rPr>
          <w:rFonts w:ascii="Garamond" w:hAnsi="Garamond"/>
        </w:rPr>
        <w:t xml:space="preserve">, </w:t>
      </w:r>
      <w:r w:rsidR="00673DF2">
        <w:rPr>
          <w:rFonts w:ascii="Garamond" w:hAnsi="Garamond"/>
        </w:rPr>
        <w:t>and it</w:t>
      </w:r>
      <w:r w:rsidR="004A46DE">
        <w:rPr>
          <w:rFonts w:ascii="Garamond" w:hAnsi="Garamond"/>
        </w:rPr>
        <w:t xml:space="preserve">s </w:t>
      </w:r>
      <w:r w:rsidRPr="001E376C">
        <w:rPr>
          <w:rFonts w:ascii="Garamond" w:hAnsi="Garamond"/>
        </w:rPr>
        <w:t xml:space="preserve">evaluation </w:t>
      </w:r>
    </w:p>
    <w:p w:rsidR="00F978B5" w:rsidRPr="001E376C" w:rsidRDefault="00041A9A" w:rsidP="00E36202">
      <w:pPr>
        <w:pStyle w:val="Default"/>
        <w:numPr>
          <w:ilvl w:val="1"/>
          <w:numId w:val="8"/>
        </w:numPr>
        <w:spacing w:after="120"/>
        <w:ind w:left="1080"/>
        <w:rPr>
          <w:rFonts w:ascii="Garamond" w:hAnsi="Garamond"/>
        </w:rPr>
      </w:pPr>
      <w:r>
        <w:rPr>
          <w:rFonts w:ascii="Garamond" w:hAnsi="Garamond"/>
        </w:rPr>
        <w:t>Teaching, m</w:t>
      </w:r>
      <w:r w:rsidR="00F978B5" w:rsidRPr="001E376C">
        <w:rPr>
          <w:rFonts w:ascii="Garamond" w:hAnsi="Garamond"/>
        </w:rPr>
        <w:t xml:space="preserve">entorship and inspiration </w:t>
      </w:r>
      <w:r>
        <w:rPr>
          <w:rFonts w:ascii="Garamond" w:hAnsi="Garamond"/>
        </w:rPr>
        <w:t xml:space="preserve">of </w:t>
      </w:r>
      <w:r w:rsidR="00F978B5" w:rsidRPr="001E376C">
        <w:rPr>
          <w:rFonts w:ascii="Garamond" w:hAnsi="Garamond"/>
        </w:rPr>
        <w:t>colleagues</w:t>
      </w:r>
    </w:p>
    <w:p w:rsidR="00152ADE" w:rsidRPr="001E376C" w:rsidRDefault="00201B4E" w:rsidP="00E36202">
      <w:pPr>
        <w:pStyle w:val="Default"/>
        <w:numPr>
          <w:ilvl w:val="1"/>
          <w:numId w:val="8"/>
        </w:numPr>
        <w:spacing w:after="120"/>
        <w:ind w:left="1080"/>
        <w:rPr>
          <w:rFonts w:ascii="Garamond" w:hAnsi="Garamond"/>
        </w:rPr>
      </w:pPr>
      <w:r>
        <w:rPr>
          <w:rFonts w:ascii="Garamond" w:hAnsi="Garamond"/>
        </w:rPr>
        <w:t xml:space="preserve">Funding obtained </w:t>
      </w:r>
      <w:r w:rsidR="00152ADE" w:rsidRPr="001E376C">
        <w:rPr>
          <w:rFonts w:ascii="Garamond" w:hAnsi="Garamond"/>
        </w:rPr>
        <w:t>for advising</w:t>
      </w:r>
      <w:r w:rsidR="00041A9A">
        <w:rPr>
          <w:rFonts w:ascii="Garamond" w:hAnsi="Garamond"/>
        </w:rPr>
        <w:t xml:space="preserve"> or </w:t>
      </w:r>
      <w:r w:rsidR="00152ADE" w:rsidRPr="001E376C">
        <w:rPr>
          <w:rFonts w:ascii="Garamond" w:hAnsi="Garamond"/>
        </w:rPr>
        <w:t xml:space="preserve">mentoring </w:t>
      </w:r>
    </w:p>
    <w:p w:rsidR="005C44BE" w:rsidRDefault="005C44BE" w:rsidP="00E36202">
      <w:pPr>
        <w:pStyle w:val="Default"/>
        <w:numPr>
          <w:ilvl w:val="1"/>
          <w:numId w:val="8"/>
        </w:numPr>
        <w:spacing w:after="120"/>
        <w:ind w:left="1080"/>
        <w:rPr>
          <w:rFonts w:ascii="Garamond" w:hAnsi="Garamond"/>
        </w:rPr>
      </w:pPr>
      <w:r w:rsidRPr="001E376C">
        <w:rPr>
          <w:rFonts w:ascii="Garamond" w:hAnsi="Garamond"/>
        </w:rPr>
        <w:t>Leadership</w:t>
      </w:r>
      <w:r w:rsidR="00041A9A">
        <w:rPr>
          <w:rFonts w:ascii="Garamond" w:hAnsi="Garamond"/>
        </w:rPr>
        <w:t xml:space="preserve"> and </w:t>
      </w:r>
      <w:r w:rsidRPr="001E376C">
        <w:rPr>
          <w:rFonts w:ascii="Garamond" w:hAnsi="Garamond"/>
        </w:rPr>
        <w:t>si</w:t>
      </w:r>
      <w:r w:rsidR="00F87BD6">
        <w:rPr>
          <w:rFonts w:ascii="Garamond" w:hAnsi="Garamond"/>
        </w:rPr>
        <w:t>gnificant contributions to the D</w:t>
      </w:r>
      <w:r w:rsidRPr="001E376C">
        <w:rPr>
          <w:rFonts w:ascii="Garamond" w:hAnsi="Garamond"/>
        </w:rPr>
        <w:t>epartment/</w:t>
      </w:r>
      <w:r w:rsidR="000449E8">
        <w:rPr>
          <w:rFonts w:ascii="Garamond" w:hAnsi="Garamond"/>
        </w:rPr>
        <w:t>F</w:t>
      </w:r>
      <w:r w:rsidRPr="001E376C">
        <w:rPr>
          <w:rFonts w:ascii="Garamond" w:hAnsi="Garamond"/>
        </w:rPr>
        <w:t>aculty curriculum and learning</w:t>
      </w:r>
      <w:r w:rsidR="00793A7D">
        <w:rPr>
          <w:rFonts w:ascii="Garamond" w:hAnsi="Garamond"/>
        </w:rPr>
        <w:t xml:space="preserve"> initiatives and</w:t>
      </w:r>
      <w:r w:rsidRPr="001E376C">
        <w:rPr>
          <w:rFonts w:ascii="Garamond" w:hAnsi="Garamond"/>
        </w:rPr>
        <w:t xml:space="preserve"> committees</w:t>
      </w:r>
    </w:p>
    <w:p w:rsidR="00C66C67" w:rsidRDefault="00793A7D" w:rsidP="00C66C67">
      <w:pPr>
        <w:pStyle w:val="Default"/>
        <w:numPr>
          <w:ilvl w:val="1"/>
          <w:numId w:val="8"/>
        </w:numPr>
        <w:spacing w:after="120"/>
        <w:ind w:left="1080"/>
        <w:rPr>
          <w:rFonts w:ascii="Garamond" w:hAnsi="Garamond"/>
        </w:rPr>
      </w:pPr>
      <w:r>
        <w:rPr>
          <w:rFonts w:ascii="Garamond" w:hAnsi="Garamond"/>
        </w:rPr>
        <w:t>Formal educational leadership r</w:t>
      </w:r>
      <w:r w:rsidR="00F87BD6">
        <w:rPr>
          <w:rFonts w:ascii="Garamond" w:hAnsi="Garamond"/>
        </w:rPr>
        <w:t>esponsibility within D</w:t>
      </w:r>
      <w:r w:rsidR="00190F1D">
        <w:rPr>
          <w:rFonts w:ascii="Garamond" w:hAnsi="Garamond"/>
        </w:rPr>
        <w:t>epartment/P</w:t>
      </w:r>
      <w:r>
        <w:rPr>
          <w:rFonts w:ascii="Garamond" w:hAnsi="Garamond"/>
        </w:rPr>
        <w:t>rogram/Faculty and its evaluation</w:t>
      </w:r>
    </w:p>
    <w:p w:rsidR="00725A42" w:rsidRPr="00D7163E" w:rsidRDefault="00E86F5F" w:rsidP="00725A42">
      <w:pPr>
        <w:numPr>
          <w:ilvl w:val="1"/>
          <w:numId w:val="8"/>
        </w:numPr>
        <w:spacing w:before="100" w:beforeAutospacing="1" w:after="120" w:afterAutospacing="1" w:line="240" w:lineRule="auto"/>
        <w:ind w:left="1080"/>
        <w:rPr>
          <w:rFonts w:ascii="Garamond" w:hAnsi="Garamond"/>
          <w:sz w:val="24"/>
          <w:szCs w:val="24"/>
        </w:rPr>
      </w:pPr>
      <w:r w:rsidRPr="00D7163E">
        <w:rPr>
          <w:rFonts w:ascii="Garamond" w:eastAsia="Times New Roman" w:hAnsi="Garamond"/>
          <w:iCs/>
          <w:sz w:val="24"/>
          <w:szCs w:val="24"/>
        </w:rPr>
        <w:t>UBC Faculty Certificate on Teaching and Learning in Higher Education</w:t>
      </w:r>
      <w:r w:rsidRPr="00D7163E">
        <w:rPr>
          <w:rFonts w:ascii="Garamond" w:eastAsia="Times New Roman" w:hAnsi="Garamond"/>
          <w:iCs/>
          <w:color w:val="1F497D"/>
          <w:sz w:val="24"/>
          <w:szCs w:val="24"/>
        </w:rPr>
        <w:t>;</w:t>
      </w:r>
      <w:r w:rsidRPr="00D7163E">
        <w:rPr>
          <w:rFonts w:ascii="Garamond" w:eastAsia="Times New Roman" w:hAnsi="Garamond"/>
          <w:iCs/>
          <w:sz w:val="24"/>
          <w:szCs w:val="24"/>
        </w:rPr>
        <w:t xml:space="preserve"> SoTL Leadership Program,</w:t>
      </w:r>
      <w:r w:rsidRPr="00D7163E">
        <w:rPr>
          <w:rFonts w:ascii="Garamond" w:eastAsia="Times New Roman" w:hAnsi="Garamond"/>
          <w:sz w:val="24"/>
          <w:szCs w:val="24"/>
        </w:rPr>
        <w:t xml:space="preserve"> or significant participation in workshops and conferences to improve curricula and pedagogical practices</w:t>
      </w:r>
      <w:r w:rsidR="00C66C67" w:rsidRPr="00D7163E">
        <w:rPr>
          <w:rFonts w:ascii="Garamond" w:hAnsi="Garamond"/>
          <w:sz w:val="24"/>
          <w:szCs w:val="24"/>
        </w:rPr>
        <w:t xml:space="preserve"> </w:t>
      </w:r>
    </w:p>
    <w:p w:rsidR="00E86F5F" w:rsidRPr="00E86F5F" w:rsidRDefault="00725A42" w:rsidP="00E86F5F">
      <w:pPr>
        <w:pStyle w:val="Default"/>
        <w:numPr>
          <w:ilvl w:val="1"/>
          <w:numId w:val="8"/>
        </w:numPr>
        <w:spacing w:after="120"/>
        <w:ind w:left="1080"/>
        <w:rPr>
          <w:rFonts w:ascii="Garamond" w:hAnsi="Garamond"/>
        </w:rPr>
      </w:pPr>
      <w:r w:rsidRPr="00725A42">
        <w:rPr>
          <w:rFonts w:ascii="Garamond" w:hAnsi="Garamond"/>
        </w:rPr>
        <w:t>Th</w:t>
      </w:r>
      <w:r w:rsidR="00D76AF3">
        <w:rPr>
          <w:rFonts w:ascii="Garamond" w:hAnsi="Garamond"/>
        </w:rPr>
        <w:t>e organization of conferences,</w:t>
      </w:r>
      <w:r w:rsidRPr="00725A42">
        <w:rPr>
          <w:rFonts w:ascii="Garamond" w:hAnsi="Garamond"/>
        </w:rPr>
        <w:t xml:space="preserve"> symposia</w:t>
      </w:r>
      <w:r w:rsidR="00D76AF3">
        <w:rPr>
          <w:rFonts w:ascii="Garamond" w:hAnsi="Garamond"/>
        </w:rPr>
        <w:t xml:space="preserve"> and other educational events</w:t>
      </w:r>
      <w:r w:rsidRPr="00725A42">
        <w:rPr>
          <w:rFonts w:ascii="Garamond" w:hAnsi="Garamond"/>
        </w:rPr>
        <w:t xml:space="preserve"> on teaching and learning</w:t>
      </w:r>
      <w:r w:rsidR="00E86F5F">
        <w:rPr>
          <w:rFonts w:ascii="Garamond" w:hAnsi="Garamond"/>
        </w:rPr>
        <w:t>.</w:t>
      </w:r>
    </w:p>
    <w:p w:rsidR="00B6077A" w:rsidRPr="00E86F5F" w:rsidRDefault="00B6077A" w:rsidP="00B6077A">
      <w:pPr>
        <w:pStyle w:val="Default"/>
        <w:spacing w:after="120"/>
        <w:ind w:left="720"/>
        <w:rPr>
          <w:rFonts w:ascii="Garamond" w:hAnsi="Garamond"/>
          <w:b/>
        </w:rPr>
      </w:pPr>
      <w:r w:rsidRPr="00E86F5F">
        <w:rPr>
          <w:rFonts w:ascii="Garamond" w:hAnsi="Garamond"/>
          <w:b/>
        </w:rPr>
        <w:t xml:space="preserve">ii. </w:t>
      </w:r>
      <w:r w:rsidRPr="00E86F5F">
        <w:rPr>
          <w:rFonts w:ascii="Garamond" w:hAnsi="Garamond"/>
          <w:b/>
          <w:i/>
          <w:iCs/>
        </w:rPr>
        <w:t>Teaching</w:t>
      </w:r>
    </w:p>
    <w:p w:rsidR="00B6077A" w:rsidRDefault="00B6077A" w:rsidP="00B6077A">
      <w:pPr>
        <w:pStyle w:val="Default"/>
        <w:numPr>
          <w:ilvl w:val="0"/>
          <w:numId w:val="8"/>
        </w:numPr>
        <w:spacing w:after="120"/>
        <w:ind w:left="1134" w:hanging="425"/>
        <w:rPr>
          <w:rFonts w:ascii="Garamond" w:hAnsi="Garamond"/>
        </w:rPr>
      </w:pPr>
      <w:r w:rsidRPr="001E376C">
        <w:rPr>
          <w:rFonts w:ascii="Garamond" w:hAnsi="Garamond"/>
        </w:rPr>
        <w:t>Information on new courses,</w:t>
      </w:r>
      <w:r>
        <w:rPr>
          <w:rFonts w:ascii="Garamond" w:hAnsi="Garamond"/>
        </w:rPr>
        <w:t xml:space="preserve"> pedagogies, </w:t>
      </w:r>
      <w:r w:rsidR="008F0808">
        <w:rPr>
          <w:rFonts w:ascii="Garamond" w:hAnsi="Garamond"/>
        </w:rPr>
        <w:t xml:space="preserve">and course </w:t>
      </w:r>
      <w:r>
        <w:rPr>
          <w:rFonts w:ascii="Garamond" w:hAnsi="Garamond"/>
        </w:rPr>
        <w:t xml:space="preserve">content </w:t>
      </w:r>
    </w:p>
    <w:p w:rsidR="00B6077A" w:rsidRPr="001E376C" w:rsidRDefault="00B6077A" w:rsidP="00B6077A">
      <w:pPr>
        <w:pStyle w:val="Default"/>
        <w:numPr>
          <w:ilvl w:val="0"/>
          <w:numId w:val="8"/>
        </w:numPr>
        <w:spacing w:after="120"/>
        <w:ind w:left="1134" w:hanging="425"/>
        <w:rPr>
          <w:rFonts w:ascii="Garamond" w:hAnsi="Garamond"/>
        </w:rPr>
      </w:pPr>
      <w:r>
        <w:rPr>
          <w:rFonts w:ascii="Garamond" w:hAnsi="Garamond"/>
        </w:rPr>
        <w:t>D</w:t>
      </w:r>
      <w:r w:rsidRPr="001E376C">
        <w:rPr>
          <w:rFonts w:ascii="Garamond" w:hAnsi="Garamond"/>
        </w:rPr>
        <w:t xml:space="preserve">evelopment of new and innovative approaches to education </w:t>
      </w:r>
    </w:p>
    <w:p w:rsidR="00B6077A" w:rsidRPr="001E376C" w:rsidRDefault="00B6077A" w:rsidP="00B6077A">
      <w:pPr>
        <w:pStyle w:val="Default"/>
        <w:numPr>
          <w:ilvl w:val="0"/>
          <w:numId w:val="8"/>
        </w:numPr>
        <w:spacing w:after="120"/>
        <w:ind w:left="1134" w:hanging="425"/>
        <w:rPr>
          <w:rFonts w:ascii="Garamond" w:hAnsi="Garamond"/>
        </w:rPr>
      </w:pPr>
      <w:r w:rsidRPr="001E376C">
        <w:rPr>
          <w:rFonts w:ascii="Garamond" w:hAnsi="Garamond"/>
        </w:rPr>
        <w:t xml:space="preserve">Work on interdisciplinary courses </w:t>
      </w:r>
    </w:p>
    <w:p w:rsidR="00B6077A" w:rsidRPr="001E376C" w:rsidRDefault="00B6077A" w:rsidP="00B6077A">
      <w:pPr>
        <w:pStyle w:val="Default"/>
        <w:numPr>
          <w:ilvl w:val="0"/>
          <w:numId w:val="8"/>
        </w:numPr>
        <w:spacing w:after="120"/>
        <w:ind w:left="1134" w:hanging="425"/>
        <w:rPr>
          <w:rFonts w:ascii="Garamond" w:hAnsi="Garamond"/>
        </w:rPr>
      </w:pPr>
      <w:r w:rsidRPr="001E376C">
        <w:rPr>
          <w:rFonts w:ascii="Garamond" w:hAnsi="Garamond"/>
        </w:rPr>
        <w:t xml:space="preserve">Mentoring of students, including supervising honors theses, internships, </w:t>
      </w:r>
      <w:r w:rsidR="00DF29BC" w:rsidRPr="001E376C">
        <w:rPr>
          <w:rFonts w:ascii="Garamond" w:hAnsi="Garamond"/>
        </w:rPr>
        <w:t>etc.</w:t>
      </w:r>
      <w:r w:rsidRPr="001E376C">
        <w:rPr>
          <w:rFonts w:ascii="Garamond" w:hAnsi="Garamond"/>
        </w:rPr>
        <w:t xml:space="preserve"> </w:t>
      </w:r>
    </w:p>
    <w:p w:rsidR="00B6077A" w:rsidRPr="001E376C" w:rsidRDefault="00B6077A" w:rsidP="00B6077A">
      <w:pPr>
        <w:pStyle w:val="Default"/>
        <w:numPr>
          <w:ilvl w:val="0"/>
          <w:numId w:val="8"/>
        </w:numPr>
        <w:spacing w:after="120"/>
        <w:ind w:left="1134" w:hanging="425"/>
        <w:rPr>
          <w:rFonts w:ascii="Garamond" w:hAnsi="Garamond"/>
        </w:rPr>
      </w:pPr>
      <w:r w:rsidRPr="001E376C">
        <w:rPr>
          <w:rFonts w:ascii="Garamond" w:hAnsi="Garamond"/>
        </w:rPr>
        <w:t xml:space="preserve">Participation </w:t>
      </w:r>
      <w:r>
        <w:rPr>
          <w:rFonts w:ascii="Garamond" w:hAnsi="Garamond"/>
        </w:rPr>
        <w:t>i</w:t>
      </w:r>
      <w:r w:rsidRPr="001E376C">
        <w:rPr>
          <w:rFonts w:ascii="Garamond" w:hAnsi="Garamond"/>
        </w:rPr>
        <w:t xml:space="preserve">n the pedagogical training of </w:t>
      </w:r>
      <w:r>
        <w:rPr>
          <w:rFonts w:ascii="Garamond" w:hAnsi="Garamond"/>
        </w:rPr>
        <w:t xml:space="preserve">other faculty and </w:t>
      </w:r>
      <w:r w:rsidRPr="001E376C">
        <w:rPr>
          <w:rFonts w:ascii="Garamond" w:hAnsi="Garamond"/>
        </w:rPr>
        <w:t xml:space="preserve">graduate students </w:t>
      </w:r>
    </w:p>
    <w:p w:rsidR="00B6077A" w:rsidRDefault="00B6077A" w:rsidP="00B6077A">
      <w:pPr>
        <w:pStyle w:val="Default"/>
        <w:numPr>
          <w:ilvl w:val="0"/>
          <w:numId w:val="8"/>
        </w:numPr>
        <w:spacing w:after="120"/>
        <w:ind w:left="1134" w:hanging="425"/>
        <w:rPr>
          <w:rFonts w:ascii="Garamond" w:hAnsi="Garamond"/>
        </w:rPr>
      </w:pPr>
      <w:r>
        <w:rPr>
          <w:rFonts w:ascii="Garamond" w:hAnsi="Garamond"/>
        </w:rPr>
        <w:t>E</w:t>
      </w:r>
      <w:r w:rsidRPr="00E36202">
        <w:rPr>
          <w:rFonts w:ascii="Garamond" w:hAnsi="Garamond"/>
        </w:rPr>
        <w:t>xamples of syll</w:t>
      </w:r>
      <w:r>
        <w:rPr>
          <w:rFonts w:ascii="Garamond" w:hAnsi="Garamond"/>
        </w:rPr>
        <w:t>abi, lectures or presentations</w:t>
      </w:r>
    </w:p>
    <w:p w:rsidR="00B6077A" w:rsidRDefault="00B6077A" w:rsidP="00B6077A">
      <w:pPr>
        <w:pStyle w:val="Default"/>
        <w:numPr>
          <w:ilvl w:val="0"/>
          <w:numId w:val="8"/>
        </w:numPr>
        <w:spacing w:after="120"/>
        <w:ind w:left="1134" w:hanging="425"/>
        <w:rPr>
          <w:rFonts w:ascii="Garamond" w:hAnsi="Garamond"/>
        </w:rPr>
      </w:pPr>
      <w:r>
        <w:rPr>
          <w:rFonts w:ascii="Garamond" w:hAnsi="Garamond"/>
        </w:rPr>
        <w:lastRenderedPageBreak/>
        <w:t xml:space="preserve">Evidence of professional development in teaching </w:t>
      </w:r>
    </w:p>
    <w:p w:rsidR="008F0808" w:rsidRDefault="008F0808" w:rsidP="00B6077A">
      <w:pPr>
        <w:pStyle w:val="Default"/>
        <w:numPr>
          <w:ilvl w:val="0"/>
          <w:numId w:val="8"/>
        </w:numPr>
        <w:spacing w:after="120"/>
        <w:ind w:left="1134" w:hanging="425"/>
        <w:rPr>
          <w:rFonts w:ascii="Garamond" w:hAnsi="Garamond"/>
        </w:rPr>
      </w:pPr>
      <w:r>
        <w:rPr>
          <w:rFonts w:ascii="Garamond" w:hAnsi="Garamond"/>
        </w:rPr>
        <w:t>Teaching recognition and/or awards received</w:t>
      </w:r>
      <w:r w:rsidR="00450DB6">
        <w:rPr>
          <w:rFonts w:ascii="Garamond" w:hAnsi="Garamond"/>
        </w:rPr>
        <w:t>.</w:t>
      </w:r>
    </w:p>
    <w:p w:rsidR="00152ADE" w:rsidRPr="00E86F5F" w:rsidRDefault="00152ADE" w:rsidP="002418E2">
      <w:pPr>
        <w:pStyle w:val="Default"/>
        <w:spacing w:after="120"/>
        <w:ind w:left="720"/>
        <w:rPr>
          <w:rFonts w:ascii="Garamond" w:hAnsi="Garamond"/>
          <w:b/>
        </w:rPr>
      </w:pPr>
      <w:r w:rsidRPr="00E86F5F">
        <w:rPr>
          <w:rFonts w:ascii="Garamond" w:hAnsi="Garamond"/>
          <w:b/>
        </w:rPr>
        <w:t xml:space="preserve">iii. </w:t>
      </w:r>
      <w:r w:rsidR="00DF29BC" w:rsidRPr="00E86F5F">
        <w:rPr>
          <w:rFonts w:ascii="Garamond" w:hAnsi="Garamond"/>
          <w:b/>
          <w:i/>
        </w:rPr>
        <w:t>Curriculum Development and Pedagogical Innovation</w:t>
      </w:r>
    </w:p>
    <w:p w:rsidR="00152ADE" w:rsidRPr="00F35993" w:rsidRDefault="00041A9A" w:rsidP="005341F9">
      <w:pPr>
        <w:pStyle w:val="Default"/>
        <w:numPr>
          <w:ilvl w:val="0"/>
          <w:numId w:val="16"/>
        </w:numPr>
        <w:spacing w:after="120"/>
        <w:ind w:left="1080"/>
        <w:rPr>
          <w:rFonts w:ascii="Garamond" w:hAnsi="Garamond"/>
        </w:rPr>
      </w:pPr>
      <w:r w:rsidRPr="00F35993">
        <w:rPr>
          <w:rFonts w:ascii="Garamond" w:hAnsi="Garamond"/>
        </w:rPr>
        <w:t xml:space="preserve">Description </w:t>
      </w:r>
      <w:r w:rsidR="00152ADE" w:rsidRPr="00F35993">
        <w:rPr>
          <w:rFonts w:ascii="Garamond" w:hAnsi="Garamond"/>
        </w:rPr>
        <w:t xml:space="preserve">and evaluation of </w:t>
      </w:r>
      <w:r w:rsidR="00F35993" w:rsidRPr="00F35993">
        <w:rPr>
          <w:rFonts w:ascii="Garamond" w:hAnsi="Garamond"/>
        </w:rPr>
        <w:t xml:space="preserve">new or revised </w:t>
      </w:r>
      <w:r w:rsidR="00152ADE" w:rsidRPr="00F35993">
        <w:rPr>
          <w:rFonts w:ascii="Garamond" w:hAnsi="Garamond"/>
        </w:rPr>
        <w:t>programs</w:t>
      </w:r>
      <w:r w:rsidR="00F35993" w:rsidRPr="00F35993">
        <w:rPr>
          <w:rFonts w:ascii="Garamond" w:hAnsi="Garamond"/>
        </w:rPr>
        <w:t xml:space="preserve"> or teaching approaches (including, but not limited to: majors, minors, internships, lab courses, </w:t>
      </w:r>
      <w:r w:rsidR="0077228A" w:rsidRPr="00F35993">
        <w:rPr>
          <w:rFonts w:ascii="Garamond" w:hAnsi="Garamond"/>
        </w:rPr>
        <w:t>etc.</w:t>
      </w:r>
      <w:r w:rsidR="00F35993" w:rsidRPr="00F35993">
        <w:rPr>
          <w:rFonts w:ascii="Garamond" w:hAnsi="Garamond"/>
        </w:rPr>
        <w:t>)</w:t>
      </w:r>
    </w:p>
    <w:p w:rsidR="002418E2" w:rsidRPr="00E86F5F" w:rsidRDefault="005341F9" w:rsidP="00E86F5F">
      <w:pPr>
        <w:pStyle w:val="Default"/>
        <w:numPr>
          <w:ilvl w:val="0"/>
          <w:numId w:val="16"/>
        </w:numPr>
        <w:spacing w:after="120"/>
        <w:ind w:left="1080"/>
        <w:rPr>
          <w:rFonts w:ascii="Garamond" w:hAnsi="Garamond"/>
          <w:lang w:val="en-CA"/>
        </w:rPr>
      </w:pPr>
      <w:r>
        <w:rPr>
          <w:rFonts w:ascii="Garamond" w:hAnsi="Garamond"/>
        </w:rPr>
        <w:t>D</w:t>
      </w:r>
      <w:r w:rsidR="002418E2" w:rsidRPr="001E376C">
        <w:rPr>
          <w:rFonts w:ascii="Garamond" w:hAnsi="Garamond"/>
        </w:rPr>
        <w:t>evelopment of innovat</w:t>
      </w:r>
      <w:r w:rsidR="00D6583E">
        <w:rPr>
          <w:rFonts w:ascii="Garamond" w:hAnsi="Garamond"/>
        </w:rPr>
        <w:t>ive</w:t>
      </w:r>
      <w:r w:rsidR="002418E2" w:rsidRPr="001E376C">
        <w:rPr>
          <w:rFonts w:ascii="Garamond" w:hAnsi="Garamond"/>
        </w:rPr>
        <w:t xml:space="preserve"> approaches to teaching methodology and curricula</w:t>
      </w:r>
      <w:r w:rsidR="00E86F5F" w:rsidRPr="00E86F5F">
        <w:rPr>
          <w:rFonts w:ascii="Garamond" w:hAnsi="Garamond"/>
          <w:lang w:val="en-CA"/>
        </w:rPr>
        <w:t>(including strategic and effective assessment of program-level learning outcomes)</w:t>
      </w:r>
    </w:p>
    <w:p w:rsidR="000449E8" w:rsidRPr="00FD3E79" w:rsidRDefault="000449E8" w:rsidP="00FD3E79">
      <w:pPr>
        <w:pStyle w:val="Default"/>
        <w:numPr>
          <w:ilvl w:val="0"/>
          <w:numId w:val="16"/>
        </w:numPr>
        <w:spacing w:after="120"/>
        <w:ind w:left="1080"/>
        <w:rPr>
          <w:rFonts w:ascii="Garamond" w:hAnsi="Garamond"/>
        </w:rPr>
      </w:pPr>
      <w:r w:rsidRPr="00FD3E79">
        <w:rPr>
          <w:rFonts w:ascii="Garamond" w:hAnsi="Garamond"/>
        </w:rPr>
        <w:t>Funding obtained for courses and teaching and learning improvement</w:t>
      </w:r>
      <w:r w:rsidR="009C104C">
        <w:rPr>
          <w:rFonts w:ascii="Garamond" w:hAnsi="Garamond"/>
        </w:rPr>
        <w:t>s</w:t>
      </w:r>
      <w:r w:rsidR="0012617B">
        <w:rPr>
          <w:rFonts w:ascii="Garamond" w:hAnsi="Garamond"/>
        </w:rPr>
        <w:t>, for example TLEF</w:t>
      </w:r>
    </w:p>
    <w:p w:rsidR="00673DF2" w:rsidRDefault="00FF39E5" w:rsidP="00FE4DE4">
      <w:pPr>
        <w:pStyle w:val="Default"/>
        <w:numPr>
          <w:ilvl w:val="0"/>
          <w:numId w:val="16"/>
        </w:numPr>
        <w:spacing w:after="120"/>
        <w:ind w:left="1080"/>
        <w:rPr>
          <w:rFonts w:ascii="Garamond" w:hAnsi="Garamond"/>
        </w:rPr>
      </w:pPr>
      <w:r w:rsidRPr="00EC019A">
        <w:rPr>
          <w:rFonts w:ascii="Garamond" w:hAnsi="Garamond"/>
        </w:rPr>
        <w:t>Publications such as w</w:t>
      </w:r>
      <w:r w:rsidR="005C44BE" w:rsidRPr="00EC019A">
        <w:rPr>
          <w:rFonts w:ascii="Garamond" w:hAnsi="Garamond"/>
        </w:rPr>
        <w:t>idely used textbooks</w:t>
      </w:r>
      <w:r w:rsidRPr="00EC019A">
        <w:rPr>
          <w:rFonts w:ascii="Garamond" w:hAnsi="Garamond"/>
          <w:i/>
          <w:iCs/>
        </w:rPr>
        <w:t>,</w:t>
      </w:r>
      <w:r w:rsidRPr="00EC019A">
        <w:rPr>
          <w:rFonts w:ascii="Garamond" w:hAnsi="Garamond"/>
        </w:rPr>
        <w:t xml:space="preserve"> print and electronic publications, book chapters,  articles in peer-reviewed journals, book reviews, opinion articles, software, </w:t>
      </w:r>
      <w:r w:rsidR="005341F9" w:rsidRPr="00EC019A">
        <w:rPr>
          <w:rFonts w:ascii="Garamond" w:hAnsi="Garamond"/>
        </w:rPr>
        <w:t>training guidelines or manuals</w:t>
      </w:r>
      <w:r w:rsidR="00D6583E" w:rsidRPr="00EC019A">
        <w:rPr>
          <w:rFonts w:ascii="Garamond" w:hAnsi="Garamond"/>
        </w:rPr>
        <w:t xml:space="preserve"> </w:t>
      </w:r>
    </w:p>
    <w:p w:rsidR="00FD3E79" w:rsidRDefault="00E36202" w:rsidP="00FD3E79">
      <w:pPr>
        <w:pStyle w:val="Default"/>
        <w:numPr>
          <w:ilvl w:val="0"/>
          <w:numId w:val="16"/>
        </w:numPr>
        <w:spacing w:after="120"/>
        <w:ind w:left="1080"/>
        <w:rPr>
          <w:rFonts w:ascii="Garamond" w:hAnsi="Garamond"/>
        </w:rPr>
      </w:pPr>
      <w:r w:rsidRPr="00FE4DE4">
        <w:rPr>
          <w:rFonts w:ascii="Garamond" w:hAnsi="Garamond"/>
        </w:rPr>
        <w:t>D</w:t>
      </w:r>
      <w:r w:rsidR="00FF39E5" w:rsidRPr="00FE4DE4">
        <w:rPr>
          <w:rFonts w:ascii="Garamond" w:hAnsi="Garamond"/>
        </w:rPr>
        <w:t xml:space="preserve">evelopment of new </w:t>
      </w:r>
      <w:r w:rsidR="00FF39E5" w:rsidRPr="00767E7E">
        <w:rPr>
          <w:rFonts w:ascii="Garamond" w:hAnsi="Garamond"/>
        </w:rPr>
        <w:t>assessment models</w:t>
      </w:r>
    </w:p>
    <w:p w:rsidR="00FD3E79" w:rsidRDefault="00B138E2" w:rsidP="00FD3E79">
      <w:pPr>
        <w:pStyle w:val="Default"/>
        <w:numPr>
          <w:ilvl w:val="0"/>
          <w:numId w:val="16"/>
        </w:numPr>
        <w:spacing w:after="120"/>
        <w:ind w:left="1080"/>
        <w:rPr>
          <w:rFonts w:ascii="Garamond" w:hAnsi="Garamond"/>
        </w:rPr>
      </w:pPr>
      <w:r w:rsidRPr="00FD3E79">
        <w:rPr>
          <w:rFonts w:ascii="Garamond" w:hAnsi="Garamond"/>
        </w:rPr>
        <w:t>Contributions to the scholarship of teaching and learning and resulting publications</w:t>
      </w:r>
    </w:p>
    <w:p w:rsidR="007D4586" w:rsidRPr="00E86F5F" w:rsidRDefault="00B138E2" w:rsidP="007D4586">
      <w:pPr>
        <w:pStyle w:val="Default"/>
        <w:numPr>
          <w:ilvl w:val="0"/>
          <w:numId w:val="16"/>
        </w:numPr>
        <w:spacing w:after="120"/>
        <w:ind w:left="1080"/>
        <w:rPr>
          <w:rFonts w:ascii="Garamond" w:hAnsi="Garamond"/>
        </w:rPr>
      </w:pPr>
      <w:r w:rsidRPr="00E86F5F">
        <w:rPr>
          <w:rFonts w:ascii="Garamond" w:hAnsi="Garamond"/>
        </w:rPr>
        <w:t>Explanation of the application of the scholarship of teaching and learning in curricu</w:t>
      </w:r>
      <w:r w:rsidR="00E86F5F" w:rsidRPr="00E86F5F">
        <w:rPr>
          <w:rFonts w:ascii="Garamond" w:hAnsi="Garamond"/>
        </w:rPr>
        <w:t>lum development and/or pedagogy.</w:t>
      </w:r>
    </w:p>
    <w:sectPr w:rsidR="007D4586" w:rsidRPr="00E86F5F" w:rsidSect="001B426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628" w:rsidRPr="00BF3897" w:rsidRDefault="00C41628" w:rsidP="00E45160">
      <w:pPr>
        <w:spacing w:after="0" w:line="240" w:lineRule="auto"/>
        <w:rPr>
          <w:rFonts w:eastAsia="Times New Roman"/>
        </w:rPr>
      </w:pPr>
      <w:r>
        <w:separator/>
      </w:r>
    </w:p>
  </w:endnote>
  <w:endnote w:type="continuationSeparator" w:id="0">
    <w:p w:rsidR="00C41628" w:rsidRPr="00BF3897" w:rsidRDefault="00C41628" w:rsidP="00E45160">
      <w:pPr>
        <w:spacing w:after="0" w:line="240" w:lineRule="auto"/>
        <w:rPr>
          <w:rFonts w:eastAsia="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F5F" w:rsidRDefault="00E86F5F" w:rsidP="00E86F5F">
    <w:pPr>
      <w:pStyle w:val="Default"/>
      <w:spacing w:after="120"/>
      <w:rPr>
        <w:rFonts w:ascii="Garamond" w:hAnsi="Garamond"/>
        <w:i/>
        <w:sz w:val="20"/>
        <w:szCs w:val="20"/>
      </w:rPr>
    </w:pPr>
  </w:p>
  <w:p w:rsidR="00E86F5F" w:rsidRPr="00E86F5F" w:rsidRDefault="00E86F5F" w:rsidP="00E86F5F">
    <w:pPr>
      <w:pStyle w:val="Default"/>
      <w:spacing w:after="120"/>
      <w:rPr>
        <w:rFonts w:ascii="Garamond" w:hAnsi="Garamond"/>
        <w:i/>
        <w:sz w:val="20"/>
        <w:szCs w:val="20"/>
      </w:rPr>
    </w:pPr>
    <w:r>
      <w:rPr>
        <w:rFonts w:ascii="Garamond" w:hAnsi="Garamond"/>
        <w:i/>
        <w:sz w:val="20"/>
        <w:szCs w:val="20"/>
      </w:rPr>
      <w:t>June 2</w:t>
    </w:r>
    <w:r w:rsidR="00DC60B4">
      <w:rPr>
        <w:rFonts w:ascii="Garamond" w:hAnsi="Garamond"/>
        <w:i/>
        <w:sz w:val="20"/>
        <w:szCs w:val="20"/>
      </w:rPr>
      <w:t>8</w:t>
    </w:r>
    <w:r>
      <w:rPr>
        <w:rFonts w:ascii="Garamond" w:hAnsi="Garamond"/>
        <w:i/>
        <w:sz w:val="20"/>
        <w:szCs w:val="20"/>
      </w:rPr>
      <w:t xml:space="preserve">, 2011.  </w:t>
    </w:r>
    <w:r w:rsidRPr="00E86F5F">
      <w:rPr>
        <w:rFonts w:ascii="Garamond" w:hAnsi="Garamond"/>
        <w:i/>
        <w:sz w:val="20"/>
        <w:szCs w:val="20"/>
      </w:rPr>
      <w:t xml:space="preserve">Please note that these </w:t>
    </w:r>
    <w:r w:rsidR="00450DB6">
      <w:rPr>
        <w:rFonts w:ascii="Garamond" w:hAnsi="Garamond"/>
        <w:i/>
        <w:sz w:val="20"/>
        <w:szCs w:val="20"/>
      </w:rPr>
      <w:t xml:space="preserve">Guidelines including the </w:t>
    </w:r>
    <w:r w:rsidRPr="00E86F5F">
      <w:rPr>
        <w:rFonts w:ascii="Garamond" w:hAnsi="Garamond"/>
        <w:i/>
        <w:sz w:val="20"/>
        <w:szCs w:val="20"/>
      </w:rPr>
      <w:t xml:space="preserve">examples are not meant to be exhaustive or directive.  Comments or suggestions regarding these Guidelines may be sent to the Dean or Faculty Relations at </w:t>
    </w:r>
    <w:hyperlink r:id="rId1" w:history="1">
      <w:r w:rsidRPr="00E86F5F">
        <w:rPr>
          <w:rStyle w:val="Hyperlink"/>
          <w:rFonts w:ascii="Garamond" w:hAnsi="Garamond"/>
          <w:i/>
          <w:sz w:val="20"/>
          <w:szCs w:val="20"/>
        </w:rPr>
        <w:t>larkar@exchange.ubc.ca</w:t>
      </w:r>
    </w:hyperlink>
    <w:r w:rsidRPr="00E86F5F">
      <w:rPr>
        <w:rFonts w:ascii="Garamond" w:hAnsi="Garamond"/>
        <w:i/>
        <w:sz w:val="20"/>
        <w:szCs w:val="20"/>
      </w:rPr>
      <w:t>.</w:t>
    </w:r>
  </w:p>
  <w:p w:rsidR="00B16C7E" w:rsidRPr="001B10CA" w:rsidRDefault="00B16C7E">
    <w:pPr>
      <w:pStyle w:val="Footer"/>
      <w:rPr>
        <w:rFonts w:ascii="Garamond" w:hAnsi="Garamond"/>
      </w:rPr>
    </w:pPr>
    <w:r>
      <w:rPr>
        <w:rFonts w:ascii="Garamond" w:hAnsi="Garamond"/>
      </w:rPr>
      <w:tab/>
    </w:r>
    <w:r w:rsidR="001F107C">
      <w:rPr>
        <w:rFonts w:ascii="Garamond" w:hAnsi="Garamond"/>
      </w:rPr>
      <w:fldChar w:fldCharType="begin"/>
    </w:r>
    <w:r>
      <w:rPr>
        <w:rFonts w:ascii="Garamond" w:hAnsi="Garamond"/>
      </w:rPr>
      <w:instrText xml:space="preserve"> PAGE   \* MERGEFORMAT </w:instrText>
    </w:r>
    <w:r w:rsidR="001F107C">
      <w:rPr>
        <w:rFonts w:ascii="Garamond" w:hAnsi="Garamond"/>
      </w:rPr>
      <w:fldChar w:fldCharType="separate"/>
    </w:r>
    <w:r w:rsidR="000012EB">
      <w:rPr>
        <w:rFonts w:ascii="Garamond" w:hAnsi="Garamond"/>
        <w:noProof/>
      </w:rPr>
      <w:t>1</w:t>
    </w:r>
    <w:r w:rsidR="001F107C">
      <w:rPr>
        <w:rFonts w:ascii="Garamond" w:hAnsi="Garamon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628" w:rsidRPr="00BF3897" w:rsidRDefault="00C41628" w:rsidP="00E45160">
      <w:pPr>
        <w:spacing w:after="0" w:line="240" w:lineRule="auto"/>
        <w:rPr>
          <w:rFonts w:eastAsia="Times New Roman"/>
        </w:rPr>
      </w:pPr>
      <w:r>
        <w:separator/>
      </w:r>
    </w:p>
  </w:footnote>
  <w:footnote w:type="continuationSeparator" w:id="0">
    <w:p w:rsidR="00C41628" w:rsidRPr="00BF3897" w:rsidRDefault="00C41628" w:rsidP="00E45160">
      <w:pPr>
        <w:spacing w:after="0" w:line="240" w:lineRule="auto"/>
        <w:rPr>
          <w:rFonts w:eastAsia="Times New Roman"/>
        </w:rPr>
      </w:pPr>
      <w:r>
        <w:continuationSeparator/>
      </w:r>
    </w:p>
  </w:footnote>
  <w:footnote w:id="1">
    <w:p w:rsidR="00B16C7E" w:rsidRPr="00E023D4" w:rsidRDefault="00B16C7E" w:rsidP="000012EB">
      <w:pPr>
        <w:pStyle w:val="FootnoteText"/>
        <w:tabs>
          <w:tab w:val="left" w:pos="7851"/>
        </w:tabs>
        <w:rPr>
          <w:lang w:val="en-CA"/>
        </w:rPr>
      </w:pPr>
      <w:r>
        <w:rPr>
          <w:rStyle w:val="FootnoteReference"/>
        </w:rPr>
        <w:footnoteRef/>
      </w:r>
      <w:r>
        <w:t xml:space="preserve"> </w:t>
      </w:r>
      <w:r w:rsidRPr="00E023D4">
        <w:rPr>
          <w:rFonts w:ascii="Garamond" w:hAnsi="Garamond"/>
        </w:rPr>
        <w:t>www.hr.ubc.ca/faculty-relations/collective-agreements/</w:t>
      </w:r>
      <w:r w:rsidR="000012EB">
        <w:rPr>
          <w:rFonts w:ascii="Garamond" w:hAnsi="Garamond"/>
        </w:rPr>
        <w:tab/>
      </w:r>
    </w:p>
  </w:footnote>
  <w:footnote w:id="2">
    <w:p w:rsidR="00B16C7E" w:rsidRPr="001E376C" w:rsidRDefault="00B16C7E">
      <w:pPr>
        <w:pStyle w:val="FootnoteText"/>
        <w:rPr>
          <w:rFonts w:ascii="Garamond" w:hAnsi="Garamond"/>
          <w:i/>
          <w:lang w:val="en-CA"/>
        </w:rPr>
      </w:pPr>
      <w:r w:rsidRPr="001E376C">
        <w:rPr>
          <w:rStyle w:val="FootnoteReference"/>
          <w:rFonts w:ascii="Garamond" w:hAnsi="Garamond"/>
        </w:rPr>
        <w:footnoteRef/>
      </w:r>
      <w:r w:rsidRPr="001E376C">
        <w:rPr>
          <w:rFonts w:ascii="Garamond" w:hAnsi="Garamond"/>
        </w:rPr>
        <w:t xml:space="preserve"> </w:t>
      </w:r>
      <w:r w:rsidRPr="001E376C">
        <w:rPr>
          <w:rFonts w:ascii="Garamond" w:hAnsi="Garamond"/>
          <w:i/>
          <w:lang w:val="en-CA"/>
        </w:rPr>
        <w:t>Agreement on the Conditions of Appointment for Faculty</w:t>
      </w:r>
    </w:p>
  </w:footnote>
  <w:footnote w:id="3">
    <w:p w:rsidR="00B16C7E" w:rsidRDefault="00B16C7E">
      <w:pPr>
        <w:pStyle w:val="FootnoteText"/>
        <w:rPr>
          <w:lang w:val="en-CA"/>
        </w:rPr>
      </w:pPr>
      <w:r>
        <w:rPr>
          <w:rStyle w:val="FootnoteReference"/>
        </w:rPr>
        <w:footnoteRef/>
      </w:r>
      <w:r>
        <w:t xml:space="preserve"> </w:t>
      </w:r>
      <w:r w:rsidRPr="00E023D4">
        <w:rPr>
          <w:rFonts w:ascii="Garamond" w:hAnsi="Garamond"/>
          <w:lang w:val="en-CA"/>
        </w:rPr>
        <w:t xml:space="preserve">see: </w:t>
      </w:r>
      <w:r w:rsidR="00A81D90" w:rsidRPr="00A16BEB">
        <w:rPr>
          <w:rFonts w:ascii="Garamond" w:hAnsi="Garamond"/>
          <w:lang w:val="en-CA"/>
        </w:rPr>
        <w:t>www.hr</w:t>
      </w:r>
      <w:r w:rsidR="00A16BEB">
        <w:rPr>
          <w:rFonts w:ascii="Garamond" w:hAnsi="Garamond"/>
          <w:lang w:val="en-CA"/>
        </w:rPr>
        <w:t>.ubc.ca/faculty-relations/</w:t>
      </w:r>
      <w:r w:rsidR="00A81D90" w:rsidRPr="00A16BEB">
        <w:rPr>
          <w:rFonts w:ascii="Garamond" w:hAnsi="Garamond"/>
          <w:lang w:val="en-CA"/>
        </w:rPr>
        <w:t>SAC-Guide-11/12</w:t>
      </w:r>
      <w:r w:rsidR="00A81D90">
        <w:rPr>
          <w:rFonts w:ascii="Garamond" w:hAnsi="Garamond"/>
          <w:lang w:val="en-CA"/>
        </w:rPr>
        <w:t xml:space="preserve">  </w:t>
      </w:r>
    </w:p>
    <w:p w:rsidR="00B16C7E" w:rsidRPr="00E023D4" w:rsidRDefault="00B16C7E">
      <w:pPr>
        <w:pStyle w:val="FootnoteText"/>
        <w:rPr>
          <w:lang w:val="en-CA"/>
        </w:rPr>
      </w:pPr>
    </w:p>
  </w:footnote>
  <w:footnote w:id="4">
    <w:p w:rsidR="00055289" w:rsidRPr="00055289" w:rsidRDefault="00055289" w:rsidP="00055289">
      <w:pPr>
        <w:pStyle w:val="FootnoteText"/>
        <w:rPr>
          <w:rFonts w:ascii="Garamond" w:hAnsi="Garamond"/>
          <w:lang w:val="en-CA"/>
        </w:rPr>
      </w:pPr>
      <w:r w:rsidRPr="00055289">
        <w:rPr>
          <w:rStyle w:val="FootnoteReference"/>
        </w:rPr>
        <w:footnoteRef/>
      </w:r>
      <w:r w:rsidRPr="00055289">
        <w:t xml:space="preserve"> </w:t>
      </w:r>
      <w:r w:rsidRPr="00055289">
        <w:rPr>
          <w:rFonts w:ascii="Garamond" w:hAnsi="Garamond"/>
          <w:lang w:val="en-CA"/>
        </w:rPr>
        <w:t xml:space="preserve">Much of this list has been taken from the Guidelines for Promotion to Professor of Pedagogy, Practice, or Performance, developed by Emory University, January 22, 2009, revised May 2010. </w:t>
      </w:r>
    </w:p>
    <w:p w:rsidR="00055289" w:rsidRPr="00055289" w:rsidRDefault="00055289" w:rsidP="00055289">
      <w:pPr>
        <w:pStyle w:val="FootnoteText"/>
        <w:rPr>
          <w:lang w:val="en-C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7E" w:rsidRDefault="00B16C7E">
    <w:pPr>
      <w:pStyle w:val="Header"/>
    </w:pPr>
    <w:r>
      <w:rPr>
        <w:noProof/>
      </w:rPr>
      <w:drawing>
        <wp:inline distT="0" distB="0" distL="0" distR="0">
          <wp:extent cx="2938029" cy="859465"/>
          <wp:effectExtent l="19050" t="0" r="0" b="0"/>
          <wp:docPr id="2" name="Picture 0" descr="ubcblack_bas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black_basic.png"/>
                  <pic:cNvPicPr/>
                </pic:nvPicPr>
                <pic:blipFill>
                  <a:blip r:embed="rId1"/>
                  <a:stretch>
                    <a:fillRect/>
                  </a:stretch>
                </pic:blipFill>
                <pic:spPr>
                  <a:xfrm>
                    <a:off x="0" y="0"/>
                    <a:ext cx="2938029" cy="859465"/>
                  </a:xfrm>
                  <a:prstGeom prst="rect">
                    <a:avLst/>
                  </a:prstGeom>
                </pic:spPr>
              </pic:pic>
            </a:graphicData>
          </a:graphic>
        </wp:inline>
      </w:drawing>
    </w:r>
  </w:p>
  <w:p w:rsidR="00B16C7E" w:rsidRDefault="00B16C7E">
    <w:pPr>
      <w:pStyle w:val="Header"/>
    </w:pPr>
  </w:p>
  <w:p w:rsidR="00A81D90" w:rsidRDefault="00A81D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2F3D"/>
    <w:multiLevelType w:val="hybridMultilevel"/>
    <w:tmpl w:val="D650419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5AF3B92"/>
    <w:multiLevelType w:val="hybridMultilevel"/>
    <w:tmpl w:val="240E8730"/>
    <w:lvl w:ilvl="0" w:tplc="10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6B20D9A"/>
    <w:multiLevelType w:val="hybridMultilevel"/>
    <w:tmpl w:val="158635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2671EB3"/>
    <w:multiLevelType w:val="hybridMultilevel"/>
    <w:tmpl w:val="7C402FD6"/>
    <w:lvl w:ilvl="0" w:tplc="04090001">
      <w:start w:val="1"/>
      <w:numFmt w:val="bullet"/>
      <w:lvlText w:val=""/>
      <w:lvlJc w:val="left"/>
      <w:pPr>
        <w:ind w:left="1440" w:hanging="360"/>
      </w:pPr>
      <w:rPr>
        <w:rFonts w:ascii="Symbol" w:hAnsi="Symbol" w:hint="default"/>
      </w:rPr>
    </w:lvl>
    <w:lvl w:ilvl="1" w:tplc="A9466B68">
      <w:numFmt w:val="bullet"/>
      <w:lvlText w:val="•"/>
      <w:lvlJc w:val="left"/>
      <w:pPr>
        <w:ind w:left="2160" w:hanging="360"/>
      </w:pPr>
      <w:rPr>
        <w:rFonts w:ascii="Garamond" w:eastAsiaTheme="minorEastAsia" w:hAnsi="Garamond"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C552DB"/>
    <w:multiLevelType w:val="hybridMultilevel"/>
    <w:tmpl w:val="8882640A"/>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nsid w:val="15384262"/>
    <w:multiLevelType w:val="hybridMultilevel"/>
    <w:tmpl w:val="D40EB6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B722452"/>
    <w:multiLevelType w:val="hybridMultilevel"/>
    <w:tmpl w:val="2CB440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60B354A"/>
    <w:multiLevelType w:val="hybridMultilevel"/>
    <w:tmpl w:val="1D1861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0EB70D7"/>
    <w:multiLevelType w:val="hybridMultilevel"/>
    <w:tmpl w:val="80AA98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373A7230"/>
    <w:multiLevelType w:val="multilevel"/>
    <w:tmpl w:val="DF7E893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0">
    <w:nsid w:val="41B91CA7"/>
    <w:multiLevelType w:val="hybridMultilevel"/>
    <w:tmpl w:val="C8D2CA3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7841C3"/>
    <w:multiLevelType w:val="hybridMultilevel"/>
    <w:tmpl w:val="31D629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E054D8C"/>
    <w:multiLevelType w:val="hybridMultilevel"/>
    <w:tmpl w:val="584CE32C"/>
    <w:lvl w:ilvl="0" w:tplc="10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6FF4B8E"/>
    <w:multiLevelType w:val="hybridMultilevel"/>
    <w:tmpl w:val="96BC1A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C7B29B0"/>
    <w:multiLevelType w:val="hybridMultilevel"/>
    <w:tmpl w:val="06204C2A"/>
    <w:lvl w:ilvl="0" w:tplc="BD223C20">
      <w:numFmt w:val="bullet"/>
      <w:lvlText w:val="•"/>
      <w:lvlJc w:val="left"/>
      <w:pPr>
        <w:ind w:left="1080" w:hanging="360"/>
      </w:pPr>
      <w:rPr>
        <w:rFonts w:ascii="Garamond" w:eastAsiaTheme="minorEastAsia" w:hAnsi="Garamond"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FB256D"/>
    <w:multiLevelType w:val="hybridMultilevel"/>
    <w:tmpl w:val="10E6CAC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290424"/>
    <w:multiLevelType w:val="multilevel"/>
    <w:tmpl w:val="34FAB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7531899"/>
    <w:multiLevelType w:val="hybridMultilevel"/>
    <w:tmpl w:val="90907A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AEB107D"/>
    <w:multiLevelType w:val="hybridMultilevel"/>
    <w:tmpl w:val="7BACFCA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6F7A04"/>
    <w:multiLevelType w:val="hybridMultilevel"/>
    <w:tmpl w:val="6A328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A53D9C"/>
    <w:multiLevelType w:val="hybridMultilevel"/>
    <w:tmpl w:val="9E5808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756612B0"/>
    <w:multiLevelType w:val="hybridMultilevel"/>
    <w:tmpl w:val="186439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C964AA6"/>
    <w:multiLevelType w:val="hybridMultilevel"/>
    <w:tmpl w:val="311A2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E320F3B"/>
    <w:multiLevelType w:val="hybridMultilevel"/>
    <w:tmpl w:val="EC4A6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22"/>
  </w:num>
  <w:num w:numId="5">
    <w:abstractNumId w:val="3"/>
  </w:num>
  <w:num w:numId="6">
    <w:abstractNumId w:val="14"/>
  </w:num>
  <w:num w:numId="7">
    <w:abstractNumId w:val="17"/>
  </w:num>
  <w:num w:numId="8">
    <w:abstractNumId w:val="10"/>
  </w:num>
  <w:num w:numId="9">
    <w:abstractNumId w:val="19"/>
  </w:num>
  <w:num w:numId="10">
    <w:abstractNumId w:val="21"/>
  </w:num>
  <w:num w:numId="11">
    <w:abstractNumId w:val="2"/>
  </w:num>
  <w:num w:numId="12">
    <w:abstractNumId w:val="7"/>
  </w:num>
  <w:num w:numId="13">
    <w:abstractNumId w:val="13"/>
  </w:num>
  <w:num w:numId="14">
    <w:abstractNumId w:val="11"/>
  </w:num>
  <w:num w:numId="15">
    <w:abstractNumId w:val="15"/>
  </w:num>
  <w:num w:numId="16">
    <w:abstractNumId w:val="1"/>
  </w:num>
  <w:num w:numId="17">
    <w:abstractNumId w:val="18"/>
  </w:num>
  <w:num w:numId="18">
    <w:abstractNumId w:val="12"/>
  </w:num>
  <w:num w:numId="19">
    <w:abstractNumId w:val="23"/>
  </w:num>
  <w:num w:numId="20">
    <w:abstractNumId w:val="0"/>
  </w:num>
  <w:num w:numId="21">
    <w:abstractNumId w:val="5"/>
  </w:num>
  <w:num w:numId="22">
    <w:abstractNumId w:val="20"/>
  </w:num>
  <w:num w:numId="23">
    <w:abstractNumId w:val="9"/>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0841B4"/>
    <w:rsid w:val="000012EB"/>
    <w:rsid w:val="0001219A"/>
    <w:rsid w:val="00020A49"/>
    <w:rsid w:val="00030644"/>
    <w:rsid w:val="000311B4"/>
    <w:rsid w:val="000314C2"/>
    <w:rsid w:val="00033F43"/>
    <w:rsid w:val="00034CBE"/>
    <w:rsid w:val="00036305"/>
    <w:rsid w:val="00037FA9"/>
    <w:rsid w:val="00041A9A"/>
    <w:rsid w:val="000424AA"/>
    <w:rsid w:val="000443CE"/>
    <w:rsid w:val="000449E8"/>
    <w:rsid w:val="00045818"/>
    <w:rsid w:val="00046D1C"/>
    <w:rsid w:val="000470CF"/>
    <w:rsid w:val="00055289"/>
    <w:rsid w:val="000559F2"/>
    <w:rsid w:val="000574C4"/>
    <w:rsid w:val="000614A0"/>
    <w:rsid w:val="00061BCC"/>
    <w:rsid w:val="000654B6"/>
    <w:rsid w:val="0006680A"/>
    <w:rsid w:val="00066B2A"/>
    <w:rsid w:val="00070961"/>
    <w:rsid w:val="00070D44"/>
    <w:rsid w:val="00071512"/>
    <w:rsid w:val="00071938"/>
    <w:rsid w:val="000719E1"/>
    <w:rsid w:val="0008084F"/>
    <w:rsid w:val="000841B4"/>
    <w:rsid w:val="0008479F"/>
    <w:rsid w:val="00085904"/>
    <w:rsid w:val="00086CC9"/>
    <w:rsid w:val="00086D30"/>
    <w:rsid w:val="00087ECA"/>
    <w:rsid w:val="000907B8"/>
    <w:rsid w:val="00095C80"/>
    <w:rsid w:val="00096B01"/>
    <w:rsid w:val="000A12BA"/>
    <w:rsid w:val="000A1FB0"/>
    <w:rsid w:val="000A2F84"/>
    <w:rsid w:val="000A499D"/>
    <w:rsid w:val="000A527A"/>
    <w:rsid w:val="000A5799"/>
    <w:rsid w:val="000A7B85"/>
    <w:rsid w:val="000B01C8"/>
    <w:rsid w:val="000B0563"/>
    <w:rsid w:val="000B34FA"/>
    <w:rsid w:val="000B6F39"/>
    <w:rsid w:val="000C021F"/>
    <w:rsid w:val="000C0AD1"/>
    <w:rsid w:val="000C27A3"/>
    <w:rsid w:val="000C33EE"/>
    <w:rsid w:val="000C62FC"/>
    <w:rsid w:val="000C7B83"/>
    <w:rsid w:val="000D209F"/>
    <w:rsid w:val="000D30D7"/>
    <w:rsid w:val="000D66C0"/>
    <w:rsid w:val="000E0CDB"/>
    <w:rsid w:val="000E29E9"/>
    <w:rsid w:val="000E3847"/>
    <w:rsid w:val="000E59E8"/>
    <w:rsid w:val="000F2B78"/>
    <w:rsid w:val="000F381B"/>
    <w:rsid w:val="000F3BDB"/>
    <w:rsid w:val="000F54F3"/>
    <w:rsid w:val="000F5E32"/>
    <w:rsid w:val="00100110"/>
    <w:rsid w:val="0010021F"/>
    <w:rsid w:val="001034C0"/>
    <w:rsid w:val="00105300"/>
    <w:rsid w:val="001056C0"/>
    <w:rsid w:val="00113441"/>
    <w:rsid w:val="00114F11"/>
    <w:rsid w:val="00115574"/>
    <w:rsid w:val="001156B6"/>
    <w:rsid w:val="00115BD9"/>
    <w:rsid w:val="00115C46"/>
    <w:rsid w:val="00115F9B"/>
    <w:rsid w:val="00117224"/>
    <w:rsid w:val="001204AE"/>
    <w:rsid w:val="0012291D"/>
    <w:rsid w:val="0012617B"/>
    <w:rsid w:val="0013087F"/>
    <w:rsid w:val="00132FB6"/>
    <w:rsid w:val="00135059"/>
    <w:rsid w:val="00141FAF"/>
    <w:rsid w:val="001426E3"/>
    <w:rsid w:val="00152ADE"/>
    <w:rsid w:val="00152B6A"/>
    <w:rsid w:val="001551AC"/>
    <w:rsid w:val="001561EA"/>
    <w:rsid w:val="00157383"/>
    <w:rsid w:val="001604CB"/>
    <w:rsid w:val="00161B15"/>
    <w:rsid w:val="0016296E"/>
    <w:rsid w:val="00162FC2"/>
    <w:rsid w:val="00170A6B"/>
    <w:rsid w:val="00172E01"/>
    <w:rsid w:val="00173411"/>
    <w:rsid w:val="00173A75"/>
    <w:rsid w:val="00175726"/>
    <w:rsid w:val="001758ED"/>
    <w:rsid w:val="00176577"/>
    <w:rsid w:val="001777EE"/>
    <w:rsid w:val="00183B91"/>
    <w:rsid w:val="001841F5"/>
    <w:rsid w:val="00185F1E"/>
    <w:rsid w:val="00190F1D"/>
    <w:rsid w:val="00193CF2"/>
    <w:rsid w:val="00194B01"/>
    <w:rsid w:val="001952F4"/>
    <w:rsid w:val="00195B91"/>
    <w:rsid w:val="00195ECD"/>
    <w:rsid w:val="001A104D"/>
    <w:rsid w:val="001A1847"/>
    <w:rsid w:val="001A1928"/>
    <w:rsid w:val="001A3B9E"/>
    <w:rsid w:val="001A462B"/>
    <w:rsid w:val="001A6B54"/>
    <w:rsid w:val="001B10CA"/>
    <w:rsid w:val="001B2742"/>
    <w:rsid w:val="001B4260"/>
    <w:rsid w:val="001B7616"/>
    <w:rsid w:val="001C56CA"/>
    <w:rsid w:val="001D1590"/>
    <w:rsid w:val="001D2216"/>
    <w:rsid w:val="001D27F3"/>
    <w:rsid w:val="001E1711"/>
    <w:rsid w:val="001E1D3F"/>
    <w:rsid w:val="001E31DD"/>
    <w:rsid w:val="001E376C"/>
    <w:rsid w:val="001E4122"/>
    <w:rsid w:val="001E440E"/>
    <w:rsid w:val="001E66A7"/>
    <w:rsid w:val="001E70B3"/>
    <w:rsid w:val="001E73CC"/>
    <w:rsid w:val="001E7EE3"/>
    <w:rsid w:val="001E7F9D"/>
    <w:rsid w:val="001F107C"/>
    <w:rsid w:val="001F1952"/>
    <w:rsid w:val="001F3A4A"/>
    <w:rsid w:val="001F5026"/>
    <w:rsid w:val="001F5934"/>
    <w:rsid w:val="00201B4E"/>
    <w:rsid w:val="00203D9C"/>
    <w:rsid w:val="00204E78"/>
    <w:rsid w:val="00211485"/>
    <w:rsid w:val="00211D89"/>
    <w:rsid w:val="00211FFC"/>
    <w:rsid w:val="002132EE"/>
    <w:rsid w:val="00213D16"/>
    <w:rsid w:val="0021573A"/>
    <w:rsid w:val="00216DA8"/>
    <w:rsid w:val="002255D3"/>
    <w:rsid w:val="00227BDB"/>
    <w:rsid w:val="002310EF"/>
    <w:rsid w:val="00231E18"/>
    <w:rsid w:val="00232FA1"/>
    <w:rsid w:val="00240A1D"/>
    <w:rsid w:val="00240D17"/>
    <w:rsid w:val="002413E4"/>
    <w:rsid w:val="00241687"/>
    <w:rsid w:val="002418E2"/>
    <w:rsid w:val="002449A8"/>
    <w:rsid w:val="00250F39"/>
    <w:rsid w:val="00252777"/>
    <w:rsid w:val="00252F36"/>
    <w:rsid w:val="00253B60"/>
    <w:rsid w:val="00254932"/>
    <w:rsid w:val="0025575E"/>
    <w:rsid w:val="002558D9"/>
    <w:rsid w:val="002570F7"/>
    <w:rsid w:val="00260F82"/>
    <w:rsid w:val="002613B9"/>
    <w:rsid w:val="00262DE5"/>
    <w:rsid w:val="00265986"/>
    <w:rsid w:val="002663EA"/>
    <w:rsid w:val="00270B59"/>
    <w:rsid w:val="002760FE"/>
    <w:rsid w:val="002779F0"/>
    <w:rsid w:val="00277ADC"/>
    <w:rsid w:val="00284FE0"/>
    <w:rsid w:val="00290FF5"/>
    <w:rsid w:val="0029283D"/>
    <w:rsid w:val="00292E6B"/>
    <w:rsid w:val="0029519A"/>
    <w:rsid w:val="00295586"/>
    <w:rsid w:val="002A01DA"/>
    <w:rsid w:val="002A2734"/>
    <w:rsid w:val="002A3212"/>
    <w:rsid w:val="002A42D2"/>
    <w:rsid w:val="002A4994"/>
    <w:rsid w:val="002A79A1"/>
    <w:rsid w:val="002B1411"/>
    <w:rsid w:val="002B4E20"/>
    <w:rsid w:val="002B58F0"/>
    <w:rsid w:val="002B5CAF"/>
    <w:rsid w:val="002C0BEE"/>
    <w:rsid w:val="002D2555"/>
    <w:rsid w:val="002D6402"/>
    <w:rsid w:val="002E004E"/>
    <w:rsid w:val="002E0F18"/>
    <w:rsid w:val="002E259B"/>
    <w:rsid w:val="002E3A5D"/>
    <w:rsid w:val="002E3DB6"/>
    <w:rsid w:val="002E528B"/>
    <w:rsid w:val="002F11B5"/>
    <w:rsid w:val="002F28E6"/>
    <w:rsid w:val="002F6434"/>
    <w:rsid w:val="002F7124"/>
    <w:rsid w:val="002F76C3"/>
    <w:rsid w:val="002F7ECD"/>
    <w:rsid w:val="003034B5"/>
    <w:rsid w:val="00304A6A"/>
    <w:rsid w:val="00307C40"/>
    <w:rsid w:val="00312E89"/>
    <w:rsid w:val="00314886"/>
    <w:rsid w:val="00316C4D"/>
    <w:rsid w:val="00320FC4"/>
    <w:rsid w:val="00321533"/>
    <w:rsid w:val="00322972"/>
    <w:rsid w:val="00323A0F"/>
    <w:rsid w:val="00326A8A"/>
    <w:rsid w:val="00333E43"/>
    <w:rsid w:val="00336F58"/>
    <w:rsid w:val="003427E8"/>
    <w:rsid w:val="003447A2"/>
    <w:rsid w:val="00344A47"/>
    <w:rsid w:val="00344A59"/>
    <w:rsid w:val="0034559F"/>
    <w:rsid w:val="00347641"/>
    <w:rsid w:val="00347691"/>
    <w:rsid w:val="003526CB"/>
    <w:rsid w:val="003528CF"/>
    <w:rsid w:val="00354459"/>
    <w:rsid w:val="00356395"/>
    <w:rsid w:val="00360EEE"/>
    <w:rsid w:val="00362D50"/>
    <w:rsid w:val="00365ECB"/>
    <w:rsid w:val="003666C4"/>
    <w:rsid w:val="00371507"/>
    <w:rsid w:val="0037162B"/>
    <w:rsid w:val="003750D7"/>
    <w:rsid w:val="00377AC5"/>
    <w:rsid w:val="00381A4D"/>
    <w:rsid w:val="00385F73"/>
    <w:rsid w:val="00386447"/>
    <w:rsid w:val="00386545"/>
    <w:rsid w:val="00387601"/>
    <w:rsid w:val="00391221"/>
    <w:rsid w:val="0039198A"/>
    <w:rsid w:val="0039286C"/>
    <w:rsid w:val="00392E83"/>
    <w:rsid w:val="003963EC"/>
    <w:rsid w:val="003968CE"/>
    <w:rsid w:val="00396DE0"/>
    <w:rsid w:val="003A024C"/>
    <w:rsid w:val="003A1CAD"/>
    <w:rsid w:val="003A6DE4"/>
    <w:rsid w:val="003B1789"/>
    <w:rsid w:val="003B4217"/>
    <w:rsid w:val="003B4364"/>
    <w:rsid w:val="003B66B7"/>
    <w:rsid w:val="003B70EC"/>
    <w:rsid w:val="003C0C5A"/>
    <w:rsid w:val="003C1549"/>
    <w:rsid w:val="003C17BD"/>
    <w:rsid w:val="003C1A36"/>
    <w:rsid w:val="003C2B3D"/>
    <w:rsid w:val="003C2DD7"/>
    <w:rsid w:val="003C5E9E"/>
    <w:rsid w:val="003C7D09"/>
    <w:rsid w:val="003D032E"/>
    <w:rsid w:val="003E0C8D"/>
    <w:rsid w:val="003E1106"/>
    <w:rsid w:val="003E6841"/>
    <w:rsid w:val="003F0CA6"/>
    <w:rsid w:val="003F53CF"/>
    <w:rsid w:val="00401BDB"/>
    <w:rsid w:val="00406B88"/>
    <w:rsid w:val="004078CB"/>
    <w:rsid w:val="00413CFB"/>
    <w:rsid w:val="0041493D"/>
    <w:rsid w:val="00415272"/>
    <w:rsid w:val="00417552"/>
    <w:rsid w:val="0041793F"/>
    <w:rsid w:val="00420AA2"/>
    <w:rsid w:val="004214E3"/>
    <w:rsid w:val="004218FB"/>
    <w:rsid w:val="00423785"/>
    <w:rsid w:val="00427052"/>
    <w:rsid w:val="00433721"/>
    <w:rsid w:val="00433A44"/>
    <w:rsid w:val="00435390"/>
    <w:rsid w:val="0043539E"/>
    <w:rsid w:val="00441EED"/>
    <w:rsid w:val="00443D77"/>
    <w:rsid w:val="00445A38"/>
    <w:rsid w:val="0044681C"/>
    <w:rsid w:val="00446B2C"/>
    <w:rsid w:val="00450DB6"/>
    <w:rsid w:val="004540AD"/>
    <w:rsid w:val="00454FF3"/>
    <w:rsid w:val="00456707"/>
    <w:rsid w:val="00460E87"/>
    <w:rsid w:val="004611E2"/>
    <w:rsid w:val="004629FB"/>
    <w:rsid w:val="0046477C"/>
    <w:rsid w:val="0046531E"/>
    <w:rsid w:val="00465816"/>
    <w:rsid w:val="004667F7"/>
    <w:rsid w:val="004674F1"/>
    <w:rsid w:val="00471E5B"/>
    <w:rsid w:val="00473A87"/>
    <w:rsid w:val="0047550C"/>
    <w:rsid w:val="004771F7"/>
    <w:rsid w:val="00480793"/>
    <w:rsid w:val="00484186"/>
    <w:rsid w:val="0048667B"/>
    <w:rsid w:val="004902C6"/>
    <w:rsid w:val="00491904"/>
    <w:rsid w:val="00494332"/>
    <w:rsid w:val="004960B7"/>
    <w:rsid w:val="00497F43"/>
    <w:rsid w:val="004A298F"/>
    <w:rsid w:val="004A4350"/>
    <w:rsid w:val="004A463A"/>
    <w:rsid w:val="004A46DE"/>
    <w:rsid w:val="004A7F83"/>
    <w:rsid w:val="004B0DFE"/>
    <w:rsid w:val="004B1273"/>
    <w:rsid w:val="004B1488"/>
    <w:rsid w:val="004B53C7"/>
    <w:rsid w:val="004B5923"/>
    <w:rsid w:val="004C0953"/>
    <w:rsid w:val="004C17DE"/>
    <w:rsid w:val="004C25CA"/>
    <w:rsid w:val="004C440B"/>
    <w:rsid w:val="004C7BA7"/>
    <w:rsid w:val="004D2FC2"/>
    <w:rsid w:val="004D7F34"/>
    <w:rsid w:val="004E5225"/>
    <w:rsid w:val="004E666C"/>
    <w:rsid w:val="004E7340"/>
    <w:rsid w:val="004F41C7"/>
    <w:rsid w:val="004F56C6"/>
    <w:rsid w:val="004F7AE7"/>
    <w:rsid w:val="005009FF"/>
    <w:rsid w:val="005015C4"/>
    <w:rsid w:val="00510B2C"/>
    <w:rsid w:val="00512222"/>
    <w:rsid w:val="0051325A"/>
    <w:rsid w:val="00515AF5"/>
    <w:rsid w:val="00515CC2"/>
    <w:rsid w:val="00522304"/>
    <w:rsid w:val="0052421E"/>
    <w:rsid w:val="005254E7"/>
    <w:rsid w:val="00531429"/>
    <w:rsid w:val="00531DCA"/>
    <w:rsid w:val="00533456"/>
    <w:rsid w:val="005336AC"/>
    <w:rsid w:val="005341F9"/>
    <w:rsid w:val="0053501E"/>
    <w:rsid w:val="00535103"/>
    <w:rsid w:val="005409DF"/>
    <w:rsid w:val="00541768"/>
    <w:rsid w:val="0054293D"/>
    <w:rsid w:val="0054384A"/>
    <w:rsid w:val="00544527"/>
    <w:rsid w:val="00544BF1"/>
    <w:rsid w:val="00546597"/>
    <w:rsid w:val="00552A8A"/>
    <w:rsid w:val="00560CE9"/>
    <w:rsid w:val="00570468"/>
    <w:rsid w:val="00576C90"/>
    <w:rsid w:val="00576DFB"/>
    <w:rsid w:val="00580E11"/>
    <w:rsid w:val="00581DCA"/>
    <w:rsid w:val="0058210E"/>
    <w:rsid w:val="00583417"/>
    <w:rsid w:val="00587088"/>
    <w:rsid w:val="00594C4B"/>
    <w:rsid w:val="00597966"/>
    <w:rsid w:val="005A1DE8"/>
    <w:rsid w:val="005A1EB6"/>
    <w:rsid w:val="005A24A0"/>
    <w:rsid w:val="005A4512"/>
    <w:rsid w:val="005B5F51"/>
    <w:rsid w:val="005C0F3D"/>
    <w:rsid w:val="005C0F84"/>
    <w:rsid w:val="005C2047"/>
    <w:rsid w:val="005C44BE"/>
    <w:rsid w:val="005C7543"/>
    <w:rsid w:val="005D1EE9"/>
    <w:rsid w:val="005D221D"/>
    <w:rsid w:val="005D2F8D"/>
    <w:rsid w:val="005D3B2D"/>
    <w:rsid w:val="005D7BE4"/>
    <w:rsid w:val="005E01BD"/>
    <w:rsid w:val="005E3140"/>
    <w:rsid w:val="005E4512"/>
    <w:rsid w:val="005E4E3A"/>
    <w:rsid w:val="005E5306"/>
    <w:rsid w:val="005E629C"/>
    <w:rsid w:val="005F7A0D"/>
    <w:rsid w:val="00600B44"/>
    <w:rsid w:val="0060123E"/>
    <w:rsid w:val="00602B29"/>
    <w:rsid w:val="00603FCF"/>
    <w:rsid w:val="00611944"/>
    <w:rsid w:val="00612396"/>
    <w:rsid w:val="006139EF"/>
    <w:rsid w:val="006143F0"/>
    <w:rsid w:val="00614B4A"/>
    <w:rsid w:val="00614C1E"/>
    <w:rsid w:val="00621615"/>
    <w:rsid w:val="00621C73"/>
    <w:rsid w:val="00622F80"/>
    <w:rsid w:val="00627CFA"/>
    <w:rsid w:val="00630624"/>
    <w:rsid w:val="00630C71"/>
    <w:rsid w:val="006360E9"/>
    <w:rsid w:val="00636AA1"/>
    <w:rsid w:val="00637734"/>
    <w:rsid w:val="0064194B"/>
    <w:rsid w:val="00644938"/>
    <w:rsid w:val="00650BE3"/>
    <w:rsid w:val="0065274B"/>
    <w:rsid w:val="00655ABA"/>
    <w:rsid w:val="0066030A"/>
    <w:rsid w:val="00663342"/>
    <w:rsid w:val="006652B3"/>
    <w:rsid w:val="00666C54"/>
    <w:rsid w:val="00666F6D"/>
    <w:rsid w:val="00670314"/>
    <w:rsid w:val="00671103"/>
    <w:rsid w:val="006729F2"/>
    <w:rsid w:val="00673051"/>
    <w:rsid w:val="00673CB7"/>
    <w:rsid w:val="00673DF2"/>
    <w:rsid w:val="00674018"/>
    <w:rsid w:val="00674038"/>
    <w:rsid w:val="006759DA"/>
    <w:rsid w:val="0067601D"/>
    <w:rsid w:val="0067799B"/>
    <w:rsid w:val="00677C6D"/>
    <w:rsid w:val="0068030C"/>
    <w:rsid w:val="00682024"/>
    <w:rsid w:val="00683065"/>
    <w:rsid w:val="00685C38"/>
    <w:rsid w:val="00685E3F"/>
    <w:rsid w:val="0068740B"/>
    <w:rsid w:val="006A539E"/>
    <w:rsid w:val="006A64BD"/>
    <w:rsid w:val="006B0FF5"/>
    <w:rsid w:val="006B0FFE"/>
    <w:rsid w:val="006B275B"/>
    <w:rsid w:val="006B430A"/>
    <w:rsid w:val="006B7B59"/>
    <w:rsid w:val="006C03E2"/>
    <w:rsid w:val="006C1148"/>
    <w:rsid w:val="006C12EB"/>
    <w:rsid w:val="006C1766"/>
    <w:rsid w:val="006C177B"/>
    <w:rsid w:val="006C256E"/>
    <w:rsid w:val="006C526A"/>
    <w:rsid w:val="006D077B"/>
    <w:rsid w:val="006D28FA"/>
    <w:rsid w:val="006D2FBA"/>
    <w:rsid w:val="006D3525"/>
    <w:rsid w:val="006E2004"/>
    <w:rsid w:val="006E3BE6"/>
    <w:rsid w:val="006E6671"/>
    <w:rsid w:val="006E788B"/>
    <w:rsid w:val="006F55FC"/>
    <w:rsid w:val="006F644E"/>
    <w:rsid w:val="007017F0"/>
    <w:rsid w:val="00702962"/>
    <w:rsid w:val="00702963"/>
    <w:rsid w:val="00703C0D"/>
    <w:rsid w:val="00703DEC"/>
    <w:rsid w:val="007050BB"/>
    <w:rsid w:val="00706774"/>
    <w:rsid w:val="00711F1B"/>
    <w:rsid w:val="00712435"/>
    <w:rsid w:val="00714FC6"/>
    <w:rsid w:val="00717525"/>
    <w:rsid w:val="00717B8F"/>
    <w:rsid w:val="0072226D"/>
    <w:rsid w:val="007228EE"/>
    <w:rsid w:val="0072521C"/>
    <w:rsid w:val="00725A42"/>
    <w:rsid w:val="007264EC"/>
    <w:rsid w:val="00730EC6"/>
    <w:rsid w:val="00736B40"/>
    <w:rsid w:val="00740DA4"/>
    <w:rsid w:val="00746D92"/>
    <w:rsid w:val="007502B1"/>
    <w:rsid w:val="007516D4"/>
    <w:rsid w:val="00761D66"/>
    <w:rsid w:val="00767E7E"/>
    <w:rsid w:val="00772007"/>
    <w:rsid w:val="0077228A"/>
    <w:rsid w:val="00773BBD"/>
    <w:rsid w:val="00776BFA"/>
    <w:rsid w:val="00780653"/>
    <w:rsid w:val="007827D4"/>
    <w:rsid w:val="00784CCA"/>
    <w:rsid w:val="00787099"/>
    <w:rsid w:val="00787716"/>
    <w:rsid w:val="00791560"/>
    <w:rsid w:val="00792C8C"/>
    <w:rsid w:val="00793914"/>
    <w:rsid w:val="00793A7D"/>
    <w:rsid w:val="00793E62"/>
    <w:rsid w:val="00795657"/>
    <w:rsid w:val="007A0223"/>
    <w:rsid w:val="007A1F6E"/>
    <w:rsid w:val="007A23EE"/>
    <w:rsid w:val="007A34D6"/>
    <w:rsid w:val="007A3A47"/>
    <w:rsid w:val="007A3A90"/>
    <w:rsid w:val="007B34A3"/>
    <w:rsid w:val="007B56DC"/>
    <w:rsid w:val="007B6DB1"/>
    <w:rsid w:val="007B7311"/>
    <w:rsid w:val="007B74E6"/>
    <w:rsid w:val="007B7B7B"/>
    <w:rsid w:val="007C4263"/>
    <w:rsid w:val="007D2961"/>
    <w:rsid w:val="007D43C3"/>
    <w:rsid w:val="007D4586"/>
    <w:rsid w:val="007D7CF6"/>
    <w:rsid w:val="007E0EBB"/>
    <w:rsid w:val="007E14A2"/>
    <w:rsid w:val="007E7092"/>
    <w:rsid w:val="007F1089"/>
    <w:rsid w:val="007F52F7"/>
    <w:rsid w:val="007F6761"/>
    <w:rsid w:val="007F6831"/>
    <w:rsid w:val="007F7DDE"/>
    <w:rsid w:val="00807008"/>
    <w:rsid w:val="00810570"/>
    <w:rsid w:val="008110F8"/>
    <w:rsid w:val="00813888"/>
    <w:rsid w:val="008146FD"/>
    <w:rsid w:val="0081637B"/>
    <w:rsid w:val="00816992"/>
    <w:rsid w:val="00816F6C"/>
    <w:rsid w:val="00826BD9"/>
    <w:rsid w:val="008270E1"/>
    <w:rsid w:val="008275DE"/>
    <w:rsid w:val="00832AFD"/>
    <w:rsid w:val="008335E1"/>
    <w:rsid w:val="00837F0D"/>
    <w:rsid w:val="00841D0A"/>
    <w:rsid w:val="00845EF5"/>
    <w:rsid w:val="0084676F"/>
    <w:rsid w:val="00846EE9"/>
    <w:rsid w:val="00847AF3"/>
    <w:rsid w:val="00850A0F"/>
    <w:rsid w:val="00854855"/>
    <w:rsid w:val="00854869"/>
    <w:rsid w:val="0085489E"/>
    <w:rsid w:val="0085511A"/>
    <w:rsid w:val="00855E35"/>
    <w:rsid w:val="00856752"/>
    <w:rsid w:val="008600E8"/>
    <w:rsid w:val="00861947"/>
    <w:rsid w:val="00863B24"/>
    <w:rsid w:val="0087245D"/>
    <w:rsid w:val="0087329A"/>
    <w:rsid w:val="00873CCF"/>
    <w:rsid w:val="00875AAA"/>
    <w:rsid w:val="00875B2E"/>
    <w:rsid w:val="00877AB5"/>
    <w:rsid w:val="00880C24"/>
    <w:rsid w:val="00881BDA"/>
    <w:rsid w:val="008826D8"/>
    <w:rsid w:val="0088287C"/>
    <w:rsid w:val="0088346D"/>
    <w:rsid w:val="0088389B"/>
    <w:rsid w:val="00884DEC"/>
    <w:rsid w:val="00884FF4"/>
    <w:rsid w:val="00886095"/>
    <w:rsid w:val="0089073A"/>
    <w:rsid w:val="00892743"/>
    <w:rsid w:val="008928AF"/>
    <w:rsid w:val="00893291"/>
    <w:rsid w:val="00894B7C"/>
    <w:rsid w:val="008A0E63"/>
    <w:rsid w:val="008A245A"/>
    <w:rsid w:val="008A4219"/>
    <w:rsid w:val="008A4220"/>
    <w:rsid w:val="008A508D"/>
    <w:rsid w:val="008A6BB6"/>
    <w:rsid w:val="008B4CAB"/>
    <w:rsid w:val="008B666B"/>
    <w:rsid w:val="008B7E84"/>
    <w:rsid w:val="008C2161"/>
    <w:rsid w:val="008C359C"/>
    <w:rsid w:val="008C6013"/>
    <w:rsid w:val="008C758D"/>
    <w:rsid w:val="008D05CF"/>
    <w:rsid w:val="008D4A38"/>
    <w:rsid w:val="008D5677"/>
    <w:rsid w:val="008D7E1C"/>
    <w:rsid w:val="008E20D3"/>
    <w:rsid w:val="008E3075"/>
    <w:rsid w:val="008E6AEB"/>
    <w:rsid w:val="008E7E56"/>
    <w:rsid w:val="008F0098"/>
    <w:rsid w:val="008F0808"/>
    <w:rsid w:val="008F4C56"/>
    <w:rsid w:val="008F7CBE"/>
    <w:rsid w:val="009065F3"/>
    <w:rsid w:val="00906EE1"/>
    <w:rsid w:val="0090747D"/>
    <w:rsid w:val="009076C2"/>
    <w:rsid w:val="009151BE"/>
    <w:rsid w:val="0092412A"/>
    <w:rsid w:val="009244F3"/>
    <w:rsid w:val="00926BC3"/>
    <w:rsid w:val="00930923"/>
    <w:rsid w:val="009321D4"/>
    <w:rsid w:val="00934986"/>
    <w:rsid w:val="0093790A"/>
    <w:rsid w:val="009400BE"/>
    <w:rsid w:val="00941BAB"/>
    <w:rsid w:val="00942DFC"/>
    <w:rsid w:val="00943A67"/>
    <w:rsid w:val="0094550B"/>
    <w:rsid w:val="00945C83"/>
    <w:rsid w:val="00947500"/>
    <w:rsid w:val="009514CC"/>
    <w:rsid w:val="009523BD"/>
    <w:rsid w:val="00954814"/>
    <w:rsid w:val="009568B2"/>
    <w:rsid w:val="00960D3D"/>
    <w:rsid w:val="00962F32"/>
    <w:rsid w:val="00964132"/>
    <w:rsid w:val="00966131"/>
    <w:rsid w:val="00970CF9"/>
    <w:rsid w:val="00973E69"/>
    <w:rsid w:val="00975454"/>
    <w:rsid w:val="00984130"/>
    <w:rsid w:val="00990471"/>
    <w:rsid w:val="00990E86"/>
    <w:rsid w:val="00991A0F"/>
    <w:rsid w:val="00994CD2"/>
    <w:rsid w:val="00996CEE"/>
    <w:rsid w:val="00996D4E"/>
    <w:rsid w:val="00997541"/>
    <w:rsid w:val="009A050D"/>
    <w:rsid w:val="009A188A"/>
    <w:rsid w:val="009A4364"/>
    <w:rsid w:val="009B0D02"/>
    <w:rsid w:val="009B133A"/>
    <w:rsid w:val="009B514D"/>
    <w:rsid w:val="009B7F80"/>
    <w:rsid w:val="009C0BCC"/>
    <w:rsid w:val="009C104C"/>
    <w:rsid w:val="009C2086"/>
    <w:rsid w:val="009C34DB"/>
    <w:rsid w:val="009C3D74"/>
    <w:rsid w:val="009C4178"/>
    <w:rsid w:val="009C7A47"/>
    <w:rsid w:val="009C7BC6"/>
    <w:rsid w:val="009D0D4B"/>
    <w:rsid w:val="009D36F8"/>
    <w:rsid w:val="009D4DA5"/>
    <w:rsid w:val="009D5EE6"/>
    <w:rsid w:val="009E0038"/>
    <w:rsid w:val="009E2791"/>
    <w:rsid w:val="009E3353"/>
    <w:rsid w:val="009E3A4A"/>
    <w:rsid w:val="009E41CF"/>
    <w:rsid w:val="009F3804"/>
    <w:rsid w:val="009F517E"/>
    <w:rsid w:val="009F6983"/>
    <w:rsid w:val="009F7D1A"/>
    <w:rsid w:val="00A030EF"/>
    <w:rsid w:val="00A1046E"/>
    <w:rsid w:val="00A1150F"/>
    <w:rsid w:val="00A11623"/>
    <w:rsid w:val="00A134FC"/>
    <w:rsid w:val="00A15C41"/>
    <w:rsid w:val="00A16BEB"/>
    <w:rsid w:val="00A23C26"/>
    <w:rsid w:val="00A31463"/>
    <w:rsid w:val="00A324CD"/>
    <w:rsid w:val="00A34A19"/>
    <w:rsid w:val="00A36325"/>
    <w:rsid w:val="00A40A1F"/>
    <w:rsid w:val="00A42D75"/>
    <w:rsid w:val="00A4334B"/>
    <w:rsid w:val="00A43896"/>
    <w:rsid w:val="00A44AA0"/>
    <w:rsid w:val="00A463D6"/>
    <w:rsid w:val="00A561C0"/>
    <w:rsid w:val="00A579F6"/>
    <w:rsid w:val="00A61E04"/>
    <w:rsid w:val="00A6312A"/>
    <w:rsid w:val="00A661D5"/>
    <w:rsid w:val="00A6652C"/>
    <w:rsid w:val="00A66D4C"/>
    <w:rsid w:val="00A76524"/>
    <w:rsid w:val="00A77090"/>
    <w:rsid w:val="00A81D90"/>
    <w:rsid w:val="00A81F88"/>
    <w:rsid w:val="00A84D8D"/>
    <w:rsid w:val="00A912C3"/>
    <w:rsid w:val="00A9385A"/>
    <w:rsid w:val="00A93896"/>
    <w:rsid w:val="00A93DCA"/>
    <w:rsid w:val="00A96FFE"/>
    <w:rsid w:val="00AA0CDE"/>
    <w:rsid w:val="00AA2E29"/>
    <w:rsid w:val="00AA43D9"/>
    <w:rsid w:val="00AA4567"/>
    <w:rsid w:val="00AB2158"/>
    <w:rsid w:val="00AB4634"/>
    <w:rsid w:val="00AC0385"/>
    <w:rsid w:val="00AC1E1D"/>
    <w:rsid w:val="00AC20F8"/>
    <w:rsid w:val="00AC724A"/>
    <w:rsid w:val="00AD1434"/>
    <w:rsid w:val="00AD6AF4"/>
    <w:rsid w:val="00AD714E"/>
    <w:rsid w:val="00AE3442"/>
    <w:rsid w:val="00AE577F"/>
    <w:rsid w:val="00AF1064"/>
    <w:rsid w:val="00AF2EEB"/>
    <w:rsid w:val="00AF3C0C"/>
    <w:rsid w:val="00AF3FBC"/>
    <w:rsid w:val="00AF4348"/>
    <w:rsid w:val="00AF7207"/>
    <w:rsid w:val="00B00AAB"/>
    <w:rsid w:val="00B010CC"/>
    <w:rsid w:val="00B0671F"/>
    <w:rsid w:val="00B07C32"/>
    <w:rsid w:val="00B07D3C"/>
    <w:rsid w:val="00B12423"/>
    <w:rsid w:val="00B12633"/>
    <w:rsid w:val="00B1265E"/>
    <w:rsid w:val="00B128CF"/>
    <w:rsid w:val="00B12DAC"/>
    <w:rsid w:val="00B12DE4"/>
    <w:rsid w:val="00B138E2"/>
    <w:rsid w:val="00B13F4E"/>
    <w:rsid w:val="00B15346"/>
    <w:rsid w:val="00B16C7E"/>
    <w:rsid w:val="00B21B1B"/>
    <w:rsid w:val="00B22E74"/>
    <w:rsid w:val="00B26667"/>
    <w:rsid w:val="00B32195"/>
    <w:rsid w:val="00B3485D"/>
    <w:rsid w:val="00B34BD3"/>
    <w:rsid w:val="00B363EF"/>
    <w:rsid w:val="00B406FC"/>
    <w:rsid w:val="00B40C1B"/>
    <w:rsid w:val="00B460BA"/>
    <w:rsid w:val="00B46730"/>
    <w:rsid w:val="00B5279D"/>
    <w:rsid w:val="00B52EE4"/>
    <w:rsid w:val="00B53F03"/>
    <w:rsid w:val="00B55E67"/>
    <w:rsid w:val="00B56E83"/>
    <w:rsid w:val="00B6077A"/>
    <w:rsid w:val="00B60C83"/>
    <w:rsid w:val="00B61B88"/>
    <w:rsid w:val="00B667DF"/>
    <w:rsid w:val="00B67197"/>
    <w:rsid w:val="00B70FFD"/>
    <w:rsid w:val="00B72146"/>
    <w:rsid w:val="00B7777C"/>
    <w:rsid w:val="00B848F1"/>
    <w:rsid w:val="00B84B2F"/>
    <w:rsid w:val="00B85509"/>
    <w:rsid w:val="00B858CB"/>
    <w:rsid w:val="00B872F1"/>
    <w:rsid w:val="00B873FF"/>
    <w:rsid w:val="00B962EE"/>
    <w:rsid w:val="00BA0B84"/>
    <w:rsid w:val="00BA1819"/>
    <w:rsid w:val="00BA48B6"/>
    <w:rsid w:val="00BA5CEB"/>
    <w:rsid w:val="00BA6416"/>
    <w:rsid w:val="00BA7A50"/>
    <w:rsid w:val="00BB001A"/>
    <w:rsid w:val="00BB1E4B"/>
    <w:rsid w:val="00BB3F96"/>
    <w:rsid w:val="00BC3FF1"/>
    <w:rsid w:val="00BC704A"/>
    <w:rsid w:val="00BD36C0"/>
    <w:rsid w:val="00BD3948"/>
    <w:rsid w:val="00BD7DDF"/>
    <w:rsid w:val="00BE7144"/>
    <w:rsid w:val="00BE7A3D"/>
    <w:rsid w:val="00BF0833"/>
    <w:rsid w:val="00BF1A8F"/>
    <w:rsid w:val="00BF2BCB"/>
    <w:rsid w:val="00BF2BF0"/>
    <w:rsid w:val="00BF34BC"/>
    <w:rsid w:val="00BF6B85"/>
    <w:rsid w:val="00BF6D89"/>
    <w:rsid w:val="00BF792A"/>
    <w:rsid w:val="00C053B9"/>
    <w:rsid w:val="00C076FD"/>
    <w:rsid w:val="00C07F92"/>
    <w:rsid w:val="00C11FC9"/>
    <w:rsid w:val="00C12122"/>
    <w:rsid w:val="00C12521"/>
    <w:rsid w:val="00C140D5"/>
    <w:rsid w:val="00C154A3"/>
    <w:rsid w:val="00C156CB"/>
    <w:rsid w:val="00C15BDE"/>
    <w:rsid w:val="00C15E2F"/>
    <w:rsid w:val="00C163D7"/>
    <w:rsid w:val="00C16703"/>
    <w:rsid w:val="00C17018"/>
    <w:rsid w:val="00C2169D"/>
    <w:rsid w:val="00C22514"/>
    <w:rsid w:val="00C24522"/>
    <w:rsid w:val="00C2514B"/>
    <w:rsid w:val="00C27E2E"/>
    <w:rsid w:val="00C326A0"/>
    <w:rsid w:val="00C3606E"/>
    <w:rsid w:val="00C41628"/>
    <w:rsid w:val="00C42258"/>
    <w:rsid w:val="00C44360"/>
    <w:rsid w:val="00C44886"/>
    <w:rsid w:val="00C51669"/>
    <w:rsid w:val="00C51AB0"/>
    <w:rsid w:val="00C54397"/>
    <w:rsid w:val="00C601A7"/>
    <w:rsid w:val="00C62BA4"/>
    <w:rsid w:val="00C66C67"/>
    <w:rsid w:val="00C73ABA"/>
    <w:rsid w:val="00C75B98"/>
    <w:rsid w:val="00C81F0C"/>
    <w:rsid w:val="00C83A08"/>
    <w:rsid w:val="00C84061"/>
    <w:rsid w:val="00C8411E"/>
    <w:rsid w:val="00C84567"/>
    <w:rsid w:val="00C851AE"/>
    <w:rsid w:val="00C86D3C"/>
    <w:rsid w:val="00C9328E"/>
    <w:rsid w:val="00C940C5"/>
    <w:rsid w:val="00C95DBC"/>
    <w:rsid w:val="00CA25F7"/>
    <w:rsid w:val="00CA3463"/>
    <w:rsid w:val="00CA510F"/>
    <w:rsid w:val="00CA6E02"/>
    <w:rsid w:val="00CB5EAE"/>
    <w:rsid w:val="00CB6ABD"/>
    <w:rsid w:val="00CC0B13"/>
    <w:rsid w:val="00CC166E"/>
    <w:rsid w:val="00CC4B63"/>
    <w:rsid w:val="00CC62BA"/>
    <w:rsid w:val="00CD0533"/>
    <w:rsid w:val="00CD31CF"/>
    <w:rsid w:val="00CD4223"/>
    <w:rsid w:val="00CD5273"/>
    <w:rsid w:val="00CD5B0D"/>
    <w:rsid w:val="00CD672A"/>
    <w:rsid w:val="00CD7616"/>
    <w:rsid w:val="00CE252D"/>
    <w:rsid w:val="00CF1357"/>
    <w:rsid w:val="00CF26C7"/>
    <w:rsid w:val="00CF32E7"/>
    <w:rsid w:val="00CF51A8"/>
    <w:rsid w:val="00D01625"/>
    <w:rsid w:val="00D02543"/>
    <w:rsid w:val="00D038FA"/>
    <w:rsid w:val="00D05463"/>
    <w:rsid w:val="00D05FB3"/>
    <w:rsid w:val="00D07CDE"/>
    <w:rsid w:val="00D100B4"/>
    <w:rsid w:val="00D1159A"/>
    <w:rsid w:val="00D11D5C"/>
    <w:rsid w:val="00D12023"/>
    <w:rsid w:val="00D1387A"/>
    <w:rsid w:val="00D150E1"/>
    <w:rsid w:val="00D1541D"/>
    <w:rsid w:val="00D204D6"/>
    <w:rsid w:val="00D2433B"/>
    <w:rsid w:val="00D27D4A"/>
    <w:rsid w:val="00D31789"/>
    <w:rsid w:val="00D34CA1"/>
    <w:rsid w:val="00D359BC"/>
    <w:rsid w:val="00D35CA5"/>
    <w:rsid w:val="00D41E14"/>
    <w:rsid w:val="00D4367C"/>
    <w:rsid w:val="00D44384"/>
    <w:rsid w:val="00D47123"/>
    <w:rsid w:val="00D4751F"/>
    <w:rsid w:val="00D55C2D"/>
    <w:rsid w:val="00D56002"/>
    <w:rsid w:val="00D63761"/>
    <w:rsid w:val="00D6583E"/>
    <w:rsid w:val="00D65A28"/>
    <w:rsid w:val="00D669EB"/>
    <w:rsid w:val="00D67A40"/>
    <w:rsid w:val="00D67CBA"/>
    <w:rsid w:val="00D7163E"/>
    <w:rsid w:val="00D74A8C"/>
    <w:rsid w:val="00D7591D"/>
    <w:rsid w:val="00D76AF3"/>
    <w:rsid w:val="00D87516"/>
    <w:rsid w:val="00D902A5"/>
    <w:rsid w:val="00D91007"/>
    <w:rsid w:val="00D950C0"/>
    <w:rsid w:val="00D95B6E"/>
    <w:rsid w:val="00D9689E"/>
    <w:rsid w:val="00DA02D7"/>
    <w:rsid w:val="00DA1C36"/>
    <w:rsid w:val="00DA5A9A"/>
    <w:rsid w:val="00DB2C62"/>
    <w:rsid w:val="00DB37E5"/>
    <w:rsid w:val="00DB4FF1"/>
    <w:rsid w:val="00DB7BF1"/>
    <w:rsid w:val="00DC0094"/>
    <w:rsid w:val="00DC0288"/>
    <w:rsid w:val="00DC3135"/>
    <w:rsid w:val="00DC33C0"/>
    <w:rsid w:val="00DC60B4"/>
    <w:rsid w:val="00DD091A"/>
    <w:rsid w:val="00DD0CEA"/>
    <w:rsid w:val="00DD15B3"/>
    <w:rsid w:val="00DD2462"/>
    <w:rsid w:val="00DD7DDB"/>
    <w:rsid w:val="00DD7F4D"/>
    <w:rsid w:val="00DE150E"/>
    <w:rsid w:val="00DE4DB5"/>
    <w:rsid w:val="00DE4F17"/>
    <w:rsid w:val="00DE6217"/>
    <w:rsid w:val="00DE65E0"/>
    <w:rsid w:val="00DE686A"/>
    <w:rsid w:val="00DF0E1F"/>
    <w:rsid w:val="00DF29BC"/>
    <w:rsid w:val="00DF2BE1"/>
    <w:rsid w:val="00DF5689"/>
    <w:rsid w:val="00DF6E3C"/>
    <w:rsid w:val="00E023D4"/>
    <w:rsid w:val="00E033DA"/>
    <w:rsid w:val="00E044F4"/>
    <w:rsid w:val="00E051DD"/>
    <w:rsid w:val="00E12302"/>
    <w:rsid w:val="00E12884"/>
    <w:rsid w:val="00E12FBD"/>
    <w:rsid w:val="00E16816"/>
    <w:rsid w:val="00E1755D"/>
    <w:rsid w:val="00E17D39"/>
    <w:rsid w:val="00E203B1"/>
    <w:rsid w:val="00E205DB"/>
    <w:rsid w:val="00E20F43"/>
    <w:rsid w:val="00E2139B"/>
    <w:rsid w:val="00E259EF"/>
    <w:rsid w:val="00E2663C"/>
    <w:rsid w:val="00E26A56"/>
    <w:rsid w:val="00E36202"/>
    <w:rsid w:val="00E36647"/>
    <w:rsid w:val="00E372BB"/>
    <w:rsid w:val="00E4184E"/>
    <w:rsid w:val="00E45160"/>
    <w:rsid w:val="00E5407E"/>
    <w:rsid w:val="00E56EAB"/>
    <w:rsid w:val="00E618CB"/>
    <w:rsid w:val="00E65A99"/>
    <w:rsid w:val="00E66B9F"/>
    <w:rsid w:val="00E673D5"/>
    <w:rsid w:val="00E67E90"/>
    <w:rsid w:val="00E71A3E"/>
    <w:rsid w:val="00E71F0D"/>
    <w:rsid w:val="00E720E4"/>
    <w:rsid w:val="00E80CA1"/>
    <w:rsid w:val="00E80F59"/>
    <w:rsid w:val="00E82A71"/>
    <w:rsid w:val="00E85D7B"/>
    <w:rsid w:val="00E8663B"/>
    <w:rsid w:val="00E86F5F"/>
    <w:rsid w:val="00E92CF4"/>
    <w:rsid w:val="00E9349A"/>
    <w:rsid w:val="00EA2CA7"/>
    <w:rsid w:val="00EA4F3A"/>
    <w:rsid w:val="00EA583D"/>
    <w:rsid w:val="00EA65A4"/>
    <w:rsid w:val="00EA7A45"/>
    <w:rsid w:val="00EB4B7B"/>
    <w:rsid w:val="00EB6ED4"/>
    <w:rsid w:val="00EC019A"/>
    <w:rsid w:val="00EC0ABE"/>
    <w:rsid w:val="00EC2B05"/>
    <w:rsid w:val="00ED40B0"/>
    <w:rsid w:val="00ED66B5"/>
    <w:rsid w:val="00ED6773"/>
    <w:rsid w:val="00EE03DB"/>
    <w:rsid w:val="00EE0AB7"/>
    <w:rsid w:val="00EE175D"/>
    <w:rsid w:val="00EE1C18"/>
    <w:rsid w:val="00EE1D1F"/>
    <w:rsid w:val="00EE2084"/>
    <w:rsid w:val="00EE250D"/>
    <w:rsid w:val="00EE3FD9"/>
    <w:rsid w:val="00EE499C"/>
    <w:rsid w:val="00EF174F"/>
    <w:rsid w:val="00EF337B"/>
    <w:rsid w:val="00EF5C20"/>
    <w:rsid w:val="00EF5CA9"/>
    <w:rsid w:val="00F00CD5"/>
    <w:rsid w:val="00F02DE3"/>
    <w:rsid w:val="00F03FD6"/>
    <w:rsid w:val="00F06B0A"/>
    <w:rsid w:val="00F11C32"/>
    <w:rsid w:val="00F160CB"/>
    <w:rsid w:val="00F216C1"/>
    <w:rsid w:val="00F21A27"/>
    <w:rsid w:val="00F23106"/>
    <w:rsid w:val="00F2370F"/>
    <w:rsid w:val="00F248C8"/>
    <w:rsid w:val="00F255F6"/>
    <w:rsid w:val="00F3574B"/>
    <w:rsid w:val="00F35993"/>
    <w:rsid w:val="00F363A8"/>
    <w:rsid w:val="00F43584"/>
    <w:rsid w:val="00F43A71"/>
    <w:rsid w:val="00F467C6"/>
    <w:rsid w:val="00F52E87"/>
    <w:rsid w:val="00F53FD5"/>
    <w:rsid w:val="00F6114F"/>
    <w:rsid w:val="00F639A2"/>
    <w:rsid w:val="00F63EF9"/>
    <w:rsid w:val="00F7121F"/>
    <w:rsid w:val="00F71362"/>
    <w:rsid w:val="00F72B9A"/>
    <w:rsid w:val="00F75D9F"/>
    <w:rsid w:val="00F810B9"/>
    <w:rsid w:val="00F8482D"/>
    <w:rsid w:val="00F84B14"/>
    <w:rsid w:val="00F84C4E"/>
    <w:rsid w:val="00F85AE6"/>
    <w:rsid w:val="00F87BD6"/>
    <w:rsid w:val="00F87C65"/>
    <w:rsid w:val="00F9594A"/>
    <w:rsid w:val="00F978B5"/>
    <w:rsid w:val="00FA0F40"/>
    <w:rsid w:val="00FA4E40"/>
    <w:rsid w:val="00FA55EF"/>
    <w:rsid w:val="00FA7492"/>
    <w:rsid w:val="00FA7E0C"/>
    <w:rsid w:val="00FB18F7"/>
    <w:rsid w:val="00FC0196"/>
    <w:rsid w:val="00FC3341"/>
    <w:rsid w:val="00FC374A"/>
    <w:rsid w:val="00FC3E01"/>
    <w:rsid w:val="00FC54A0"/>
    <w:rsid w:val="00FC5814"/>
    <w:rsid w:val="00FC76B5"/>
    <w:rsid w:val="00FD17EB"/>
    <w:rsid w:val="00FD218B"/>
    <w:rsid w:val="00FD3422"/>
    <w:rsid w:val="00FD3E79"/>
    <w:rsid w:val="00FD593C"/>
    <w:rsid w:val="00FD7EC9"/>
    <w:rsid w:val="00FE1B01"/>
    <w:rsid w:val="00FE1F92"/>
    <w:rsid w:val="00FE4DE4"/>
    <w:rsid w:val="00FE50DD"/>
    <w:rsid w:val="00FE7A44"/>
    <w:rsid w:val="00FF0906"/>
    <w:rsid w:val="00FF39E5"/>
    <w:rsid w:val="00FF4558"/>
    <w:rsid w:val="00FF6A13"/>
    <w:rsid w:val="00FF7E6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2AD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45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160"/>
  </w:style>
  <w:style w:type="paragraph" w:styleId="Footer">
    <w:name w:val="footer"/>
    <w:basedOn w:val="Normal"/>
    <w:link w:val="FooterChar"/>
    <w:uiPriority w:val="99"/>
    <w:unhideWhenUsed/>
    <w:rsid w:val="00E45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160"/>
  </w:style>
  <w:style w:type="paragraph" w:styleId="BalloonText">
    <w:name w:val="Balloon Text"/>
    <w:basedOn w:val="Normal"/>
    <w:link w:val="BalloonTextChar"/>
    <w:uiPriority w:val="99"/>
    <w:semiHidden/>
    <w:unhideWhenUsed/>
    <w:rsid w:val="00F84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14"/>
    <w:rPr>
      <w:rFonts w:ascii="Tahoma" w:hAnsi="Tahoma" w:cs="Tahoma"/>
      <w:sz w:val="16"/>
      <w:szCs w:val="16"/>
    </w:rPr>
  </w:style>
  <w:style w:type="paragraph" w:styleId="NormalWeb">
    <w:name w:val="Normal (Web)"/>
    <w:basedOn w:val="Normal"/>
    <w:uiPriority w:val="99"/>
    <w:semiHidden/>
    <w:unhideWhenUsed/>
    <w:rsid w:val="00994CD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CommentReference">
    <w:name w:val="annotation reference"/>
    <w:basedOn w:val="DefaultParagraphFont"/>
    <w:uiPriority w:val="99"/>
    <w:semiHidden/>
    <w:unhideWhenUsed/>
    <w:rsid w:val="00F72B9A"/>
    <w:rPr>
      <w:sz w:val="16"/>
      <w:szCs w:val="16"/>
    </w:rPr>
  </w:style>
  <w:style w:type="paragraph" w:styleId="CommentText">
    <w:name w:val="annotation text"/>
    <w:basedOn w:val="Normal"/>
    <w:link w:val="CommentTextChar"/>
    <w:uiPriority w:val="99"/>
    <w:semiHidden/>
    <w:unhideWhenUsed/>
    <w:rsid w:val="00F72B9A"/>
    <w:pPr>
      <w:spacing w:line="240" w:lineRule="auto"/>
    </w:pPr>
    <w:rPr>
      <w:sz w:val="20"/>
      <w:szCs w:val="20"/>
    </w:rPr>
  </w:style>
  <w:style w:type="character" w:customStyle="1" w:styleId="CommentTextChar">
    <w:name w:val="Comment Text Char"/>
    <w:basedOn w:val="DefaultParagraphFont"/>
    <w:link w:val="CommentText"/>
    <w:uiPriority w:val="99"/>
    <w:semiHidden/>
    <w:rsid w:val="00F72B9A"/>
    <w:rPr>
      <w:sz w:val="20"/>
      <w:szCs w:val="20"/>
    </w:rPr>
  </w:style>
  <w:style w:type="paragraph" w:styleId="CommentSubject">
    <w:name w:val="annotation subject"/>
    <w:basedOn w:val="CommentText"/>
    <w:next w:val="CommentText"/>
    <w:link w:val="CommentSubjectChar"/>
    <w:uiPriority w:val="99"/>
    <w:semiHidden/>
    <w:unhideWhenUsed/>
    <w:rsid w:val="00F72B9A"/>
    <w:rPr>
      <w:b/>
      <w:bCs/>
    </w:rPr>
  </w:style>
  <w:style w:type="character" w:customStyle="1" w:styleId="CommentSubjectChar">
    <w:name w:val="Comment Subject Char"/>
    <w:basedOn w:val="CommentTextChar"/>
    <w:link w:val="CommentSubject"/>
    <w:uiPriority w:val="99"/>
    <w:semiHidden/>
    <w:rsid w:val="00F72B9A"/>
    <w:rPr>
      <w:b/>
      <w:bCs/>
      <w:sz w:val="20"/>
      <w:szCs w:val="20"/>
    </w:rPr>
  </w:style>
  <w:style w:type="paragraph" w:styleId="FootnoteText">
    <w:name w:val="footnote text"/>
    <w:basedOn w:val="Normal"/>
    <w:link w:val="FootnoteTextChar"/>
    <w:uiPriority w:val="99"/>
    <w:semiHidden/>
    <w:unhideWhenUsed/>
    <w:rsid w:val="00E66B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B9F"/>
    <w:rPr>
      <w:sz w:val="20"/>
      <w:szCs w:val="20"/>
    </w:rPr>
  </w:style>
  <w:style w:type="character" w:styleId="FootnoteReference">
    <w:name w:val="footnote reference"/>
    <w:basedOn w:val="DefaultParagraphFont"/>
    <w:uiPriority w:val="99"/>
    <w:semiHidden/>
    <w:unhideWhenUsed/>
    <w:rsid w:val="00E66B9F"/>
    <w:rPr>
      <w:vertAlign w:val="superscript"/>
    </w:rPr>
  </w:style>
  <w:style w:type="paragraph" w:styleId="ListParagraph">
    <w:name w:val="List Paragraph"/>
    <w:basedOn w:val="Normal"/>
    <w:uiPriority w:val="34"/>
    <w:qFormat/>
    <w:rsid w:val="00854869"/>
    <w:pPr>
      <w:ind w:left="720"/>
      <w:contextualSpacing/>
    </w:pPr>
  </w:style>
  <w:style w:type="character" w:styleId="Hyperlink">
    <w:name w:val="Hyperlink"/>
    <w:basedOn w:val="DefaultParagraphFont"/>
    <w:uiPriority w:val="99"/>
    <w:unhideWhenUsed/>
    <w:rsid w:val="002114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2AD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45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160"/>
  </w:style>
  <w:style w:type="paragraph" w:styleId="Footer">
    <w:name w:val="footer"/>
    <w:basedOn w:val="Normal"/>
    <w:link w:val="FooterChar"/>
    <w:uiPriority w:val="99"/>
    <w:unhideWhenUsed/>
    <w:rsid w:val="00E45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160"/>
  </w:style>
  <w:style w:type="paragraph" w:styleId="BalloonText">
    <w:name w:val="Balloon Text"/>
    <w:basedOn w:val="Normal"/>
    <w:link w:val="BalloonTextChar"/>
    <w:uiPriority w:val="99"/>
    <w:semiHidden/>
    <w:unhideWhenUsed/>
    <w:rsid w:val="00F84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14"/>
    <w:rPr>
      <w:rFonts w:ascii="Tahoma" w:hAnsi="Tahoma" w:cs="Tahoma"/>
      <w:sz w:val="16"/>
      <w:szCs w:val="16"/>
    </w:rPr>
  </w:style>
  <w:style w:type="paragraph" w:styleId="NormalWeb">
    <w:name w:val="Normal (Web)"/>
    <w:basedOn w:val="Normal"/>
    <w:uiPriority w:val="99"/>
    <w:semiHidden/>
    <w:unhideWhenUsed/>
    <w:rsid w:val="00994CD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CommentReference">
    <w:name w:val="annotation reference"/>
    <w:basedOn w:val="DefaultParagraphFont"/>
    <w:uiPriority w:val="99"/>
    <w:semiHidden/>
    <w:unhideWhenUsed/>
    <w:rsid w:val="00F72B9A"/>
    <w:rPr>
      <w:sz w:val="16"/>
      <w:szCs w:val="16"/>
    </w:rPr>
  </w:style>
  <w:style w:type="paragraph" w:styleId="CommentText">
    <w:name w:val="annotation text"/>
    <w:basedOn w:val="Normal"/>
    <w:link w:val="CommentTextChar"/>
    <w:uiPriority w:val="99"/>
    <w:semiHidden/>
    <w:unhideWhenUsed/>
    <w:rsid w:val="00F72B9A"/>
    <w:pPr>
      <w:spacing w:line="240" w:lineRule="auto"/>
    </w:pPr>
    <w:rPr>
      <w:sz w:val="20"/>
      <w:szCs w:val="20"/>
    </w:rPr>
  </w:style>
  <w:style w:type="character" w:customStyle="1" w:styleId="CommentTextChar">
    <w:name w:val="Comment Text Char"/>
    <w:basedOn w:val="DefaultParagraphFont"/>
    <w:link w:val="CommentText"/>
    <w:uiPriority w:val="99"/>
    <w:semiHidden/>
    <w:rsid w:val="00F72B9A"/>
    <w:rPr>
      <w:sz w:val="20"/>
      <w:szCs w:val="20"/>
    </w:rPr>
  </w:style>
  <w:style w:type="paragraph" w:styleId="CommentSubject">
    <w:name w:val="annotation subject"/>
    <w:basedOn w:val="CommentText"/>
    <w:next w:val="CommentText"/>
    <w:link w:val="CommentSubjectChar"/>
    <w:uiPriority w:val="99"/>
    <w:semiHidden/>
    <w:unhideWhenUsed/>
    <w:rsid w:val="00F72B9A"/>
    <w:rPr>
      <w:b/>
      <w:bCs/>
    </w:rPr>
  </w:style>
  <w:style w:type="character" w:customStyle="1" w:styleId="CommentSubjectChar">
    <w:name w:val="Comment Subject Char"/>
    <w:basedOn w:val="CommentTextChar"/>
    <w:link w:val="CommentSubject"/>
    <w:uiPriority w:val="99"/>
    <w:semiHidden/>
    <w:rsid w:val="00F72B9A"/>
    <w:rPr>
      <w:b/>
      <w:bCs/>
      <w:sz w:val="20"/>
      <w:szCs w:val="20"/>
    </w:rPr>
  </w:style>
  <w:style w:type="paragraph" w:styleId="FootnoteText">
    <w:name w:val="footnote text"/>
    <w:basedOn w:val="Normal"/>
    <w:link w:val="FootnoteTextChar"/>
    <w:uiPriority w:val="99"/>
    <w:semiHidden/>
    <w:unhideWhenUsed/>
    <w:rsid w:val="00E66B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B9F"/>
    <w:rPr>
      <w:sz w:val="20"/>
      <w:szCs w:val="20"/>
    </w:rPr>
  </w:style>
  <w:style w:type="character" w:styleId="FootnoteReference">
    <w:name w:val="footnote reference"/>
    <w:basedOn w:val="DefaultParagraphFont"/>
    <w:uiPriority w:val="99"/>
    <w:semiHidden/>
    <w:unhideWhenUsed/>
    <w:rsid w:val="00E66B9F"/>
    <w:rPr>
      <w:vertAlign w:val="superscript"/>
    </w:rPr>
  </w:style>
  <w:style w:type="paragraph" w:styleId="ListParagraph">
    <w:name w:val="List Paragraph"/>
    <w:basedOn w:val="Normal"/>
    <w:uiPriority w:val="34"/>
    <w:qFormat/>
    <w:rsid w:val="00854869"/>
    <w:pPr>
      <w:ind w:left="720"/>
      <w:contextualSpacing/>
    </w:pPr>
  </w:style>
  <w:style w:type="character" w:styleId="Hyperlink">
    <w:name w:val="Hyperlink"/>
    <w:basedOn w:val="DefaultParagraphFont"/>
    <w:uiPriority w:val="99"/>
    <w:unhideWhenUsed/>
    <w:rsid w:val="002114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559361">
      <w:bodyDiv w:val="1"/>
      <w:marLeft w:val="0"/>
      <w:marRight w:val="0"/>
      <w:marTop w:val="0"/>
      <w:marBottom w:val="0"/>
      <w:divBdr>
        <w:top w:val="none" w:sz="0" w:space="0" w:color="auto"/>
        <w:left w:val="none" w:sz="0" w:space="0" w:color="auto"/>
        <w:bottom w:val="none" w:sz="0" w:space="0" w:color="auto"/>
        <w:right w:val="none" w:sz="0" w:space="0" w:color="auto"/>
      </w:divBdr>
    </w:div>
    <w:div w:id="750587623">
      <w:bodyDiv w:val="1"/>
      <w:marLeft w:val="0"/>
      <w:marRight w:val="0"/>
      <w:marTop w:val="0"/>
      <w:marBottom w:val="0"/>
      <w:divBdr>
        <w:top w:val="none" w:sz="0" w:space="0" w:color="auto"/>
        <w:left w:val="none" w:sz="0" w:space="0" w:color="auto"/>
        <w:bottom w:val="none" w:sz="0" w:space="0" w:color="auto"/>
        <w:right w:val="none" w:sz="0" w:space="0" w:color="auto"/>
      </w:divBdr>
    </w:div>
    <w:div w:id="1031764701">
      <w:bodyDiv w:val="1"/>
      <w:marLeft w:val="0"/>
      <w:marRight w:val="0"/>
      <w:marTop w:val="0"/>
      <w:marBottom w:val="0"/>
      <w:divBdr>
        <w:top w:val="none" w:sz="0" w:space="0" w:color="auto"/>
        <w:left w:val="none" w:sz="0" w:space="0" w:color="auto"/>
        <w:bottom w:val="none" w:sz="0" w:space="0" w:color="auto"/>
        <w:right w:val="none" w:sz="0" w:space="0" w:color="auto"/>
      </w:divBdr>
    </w:div>
    <w:div w:id="1036004176">
      <w:bodyDiv w:val="1"/>
      <w:marLeft w:val="0"/>
      <w:marRight w:val="0"/>
      <w:marTop w:val="0"/>
      <w:marBottom w:val="0"/>
      <w:divBdr>
        <w:top w:val="none" w:sz="0" w:space="0" w:color="auto"/>
        <w:left w:val="none" w:sz="0" w:space="0" w:color="auto"/>
        <w:bottom w:val="none" w:sz="0" w:space="0" w:color="auto"/>
        <w:right w:val="none" w:sz="0" w:space="0" w:color="auto"/>
      </w:divBdr>
    </w:div>
    <w:div w:id="1218392716">
      <w:bodyDiv w:val="1"/>
      <w:marLeft w:val="0"/>
      <w:marRight w:val="0"/>
      <w:marTop w:val="0"/>
      <w:marBottom w:val="0"/>
      <w:divBdr>
        <w:top w:val="none" w:sz="0" w:space="0" w:color="auto"/>
        <w:left w:val="none" w:sz="0" w:space="0" w:color="auto"/>
        <w:bottom w:val="none" w:sz="0" w:space="0" w:color="auto"/>
        <w:right w:val="none" w:sz="0" w:space="0" w:color="auto"/>
      </w:divBdr>
      <w:divsChild>
        <w:div w:id="1725595305">
          <w:marLeft w:val="0"/>
          <w:marRight w:val="0"/>
          <w:marTop w:val="0"/>
          <w:marBottom w:val="0"/>
          <w:divBdr>
            <w:top w:val="none" w:sz="0" w:space="0" w:color="auto"/>
            <w:left w:val="none" w:sz="0" w:space="0" w:color="auto"/>
            <w:bottom w:val="none" w:sz="0" w:space="0" w:color="auto"/>
            <w:right w:val="none" w:sz="0" w:space="0" w:color="auto"/>
          </w:divBdr>
          <w:divsChild>
            <w:div w:id="847450956">
              <w:marLeft w:val="0"/>
              <w:marRight w:val="0"/>
              <w:marTop w:val="0"/>
              <w:marBottom w:val="0"/>
              <w:divBdr>
                <w:top w:val="none" w:sz="0" w:space="0" w:color="auto"/>
                <w:left w:val="none" w:sz="0" w:space="0" w:color="auto"/>
                <w:bottom w:val="none" w:sz="0" w:space="0" w:color="auto"/>
                <w:right w:val="none" w:sz="0" w:space="0" w:color="auto"/>
              </w:divBdr>
              <w:divsChild>
                <w:div w:id="240338653">
                  <w:marLeft w:val="0"/>
                  <w:marRight w:val="0"/>
                  <w:marTop w:val="0"/>
                  <w:marBottom w:val="0"/>
                  <w:divBdr>
                    <w:top w:val="none" w:sz="0" w:space="0" w:color="auto"/>
                    <w:left w:val="none" w:sz="0" w:space="0" w:color="auto"/>
                    <w:bottom w:val="none" w:sz="0" w:space="0" w:color="auto"/>
                    <w:right w:val="none" w:sz="0" w:space="0" w:color="auto"/>
                  </w:divBdr>
                  <w:divsChild>
                    <w:div w:id="19314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098033">
      <w:bodyDiv w:val="1"/>
      <w:marLeft w:val="0"/>
      <w:marRight w:val="0"/>
      <w:marTop w:val="0"/>
      <w:marBottom w:val="0"/>
      <w:divBdr>
        <w:top w:val="none" w:sz="0" w:space="0" w:color="auto"/>
        <w:left w:val="none" w:sz="0" w:space="0" w:color="auto"/>
        <w:bottom w:val="none" w:sz="0" w:space="0" w:color="auto"/>
        <w:right w:val="none" w:sz="0" w:space="0" w:color="auto"/>
      </w:divBdr>
    </w:div>
    <w:div w:id="1651444437">
      <w:bodyDiv w:val="1"/>
      <w:marLeft w:val="0"/>
      <w:marRight w:val="0"/>
      <w:marTop w:val="0"/>
      <w:marBottom w:val="0"/>
      <w:divBdr>
        <w:top w:val="none" w:sz="0" w:space="0" w:color="auto"/>
        <w:left w:val="none" w:sz="0" w:space="0" w:color="auto"/>
        <w:bottom w:val="none" w:sz="0" w:space="0" w:color="auto"/>
        <w:right w:val="none" w:sz="0" w:space="0" w:color="auto"/>
      </w:divBdr>
    </w:div>
    <w:div w:id="200339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arkar@exchange.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B5C98-E5EB-4194-97A2-475D107B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10785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larkar</dc:creator>
  <cp:lastModifiedBy>larkar</cp:lastModifiedBy>
  <cp:revision>2</cp:revision>
  <cp:lastPrinted>2011-06-28T17:34:00Z</cp:lastPrinted>
  <dcterms:created xsi:type="dcterms:W3CDTF">2011-06-29T16:43:00Z</dcterms:created>
  <dcterms:modified xsi:type="dcterms:W3CDTF">2011-06-29T16:43:00Z</dcterms:modified>
</cp:coreProperties>
</file>